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0" w:type="dxa"/>
        <w:tblLayout w:type="fixed"/>
        <w:tblCellMar>
          <w:left w:w="70" w:type="dxa"/>
          <w:right w:w="70" w:type="dxa"/>
        </w:tblCellMar>
        <w:tblLook w:val="0000" w:firstRow="0" w:lastRow="0" w:firstColumn="0" w:lastColumn="0" w:noHBand="0" w:noVBand="0"/>
      </w:tblPr>
      <w:tblGrid>
        <w:gridCol w:w="1606"/>
        <w:gridCol w:w="2354"/>
        <w:gridCol w:w="2268"/>
        <w:gridCol w:w="4748"/>
      </w:tblGrid>
      <w:tr w:rsidR="00A5100B" w:rsidRPr="004623D5" w:rsidTr="00A5100B">
        <w:trPr>
          <w:cantSplit/>
        </w:trPr>
        <w:tc>
          <w:tcPr>
            <w:tcW w:w="1606" w:type="dxa"/>
          </w:tcPr>
          <w:p w:rsidR="00A5100B" w:rsidRPr="00FB12B6" w:rsidRDefault="00A5100B" w:rsidP="00D93894">
            <w:pPr>
              <w:pStyle w:val="Tittel2"/>
              <w:rPr>
                <w:rFonts w:ascii="FORSVARET-Light" w:hAnsi="FORSVARET-Light"/>
                <w:lang w:val="nb-NO"/>
              </w:rPr>
            </w:pPr>
            <w:bookmarkStart w:id="0" w:name="_Ref98139451"/>
            <w:bookmarkEnd w:id="0"/>
            <w:r w:rsidRPr="00FB12B6">
              <w:rPr>
                <w:rFonts w:ascii="FORSVARET-Light" w:hAnsi="FORSVARET-Light"/>
                <w:lang w:val="nb-NO"/>
              </w:rPr>
              <w:t xml:space="preserve">Del </w:t>
            </w:r>
            <w:r w:rsidR="00D93894" w:rsidRPr="00FB12B6">
              <w:rPr>
                <w:rFonts w:ascii="FORSVARET-Light" w:hAnsi="FORSVARET-Light"/>
                <w:lang w:val="nb-NO"/>
              </w:rPr>
              <w:t>1</w:t>
            </w:r>
          </w:p>
        </w:tc>
        <w:tc>
          <w:tcPr>
            <w:tcW w:w="9370" w:type="dxa"/>
            <w:gridSpan w:val="3"/>
          </w:tcPr>
          <w:p w:rsidR="00A5100B" w:rsidRPr="00FB12B6" w:rsidRDefault="00D93894" w:rsidP="00A5100B">
            <w:pPr>
              <w:pStyle w:val="Tittel2"/>
              <w:rPr>
                <w:rFonts w:ascii="FORSVARET-Light" w:hAnsi="FORSVARET-Light"/>
                <w:lang w:val="nb-NO"/>
              </w:rPr>
            </w:pPr>
            <w:r w:rsidRPr="00FB12B6">
              <w:rPr>
                <w:rFonts w:ascii="FORSVARET-Light" w:hAnsi="FORSVARET-Light"/>
                <w:lang w:val="nb-NO"/>
              </w:rPr>
              <w:t>Regler for anskaffelsen</w:t>
            </w:r>
          </w:p>
        </w:tc>
      </w:tr>
      <w:tr w:rsidR="00A5100B" w:rsidRPr="004623D5" w:rsidTr="00A5100B">
        <w:trPr>
          <w:cantSplit/>
        </w:trPr>
        <w:tc>
          <w:tcPr>
            <w:tcW w:w="1606" w:type="dxa"/>
          </w:tcPr>
          <w:p w:rsidR="00A5100B" w:rsidRPr="00FB12B6" w:rsidRDefault="00A5100B" w:rsidP="00A5100B">
            <w:pPr>
              <w:pStyle w:val="Tittel3"/>
              <w:rPr>
                <w:rFonts w:ascii="FORSVARET-Light" w:hAnsi="FORSVARET-Light"/>
                <w:lang w:val="nb-NO"/>
              </w:rPr>
            </w:pPr>
          </w:p>
        </w:tc>
        <w:tc>
          <w:tcPr>
            <w:tcW w:w="2354" w:type="dxa"/>
          </w:tcPr>
          <w:p w:rsidR="00A5100B" w:rsidRPr="00FB12B6" w:rsidRDefault="00A5100B" w:rsidP="00191E1D">
            <w:pPr>
              <w:pStyle w:val="Tittel3"/>
              <w:rPr>
                <w:rFonts w:ascii="FORSVARET-Light" w:hAnsi="FORSVARET-Light"/>
                <w:lang w:val="nb-NO"/>
              </w:rPr>
            </w:pPr>
            <w:r w:rsidRPr="00FB12B6">
              <w:rPr>
                <w:rFonts w:ascii="FORSVARET-Light" w:hAnsi="FORSVARET-Light"/>
                <w:lang w:val="nb-NO"/>
              </w:rPr>
              <w:t xml:space="preserve">Vedlegg </w:t>
            </w:r>
            <w:r w:rsidR="00D93894" w:rsidRPr="00FB12B6">
              <w:rPr>
                <w:rFonts w:ascii="FORSVARET-Light" w:hAnsi="FORSVARET-Light"/>
                <w:lang w:val="nb-NO"/>
              </w:rPr>
              <w:t>B</w:t>
            </w:r>
            <w:r w:rsidRPr="00FB12B6">
              <w:rPr>
                <w:rFonts w:ascii="FORSVARET-Light" w:hAnsi="FORSVARET-Light"/>
                <w:lang w:val="nb-NO"/>
              </w:rPr>
              <w:t>-</w:t>
            </w:r>
            <w:r w:rsidR="00191E1D">
              <w:rPr>
                <w:rFonts w:ascii="FORSVARET-Light" w:hAnsi="FORSVARET-Light"/>
                <w:lang w:val="nb-NO"/>
              </w:rPr>
              <w:t>1</w:t>
            </w:r>
          </w:p>
        </w:tc>
        <w:tc>
          <w:tcPr>
            <w:tcW w:w="7016" w:type="dxa"/>
            <w:gridSpan w:val="2"/>
          </w:tcPr>
          <w:p w:rsidR="00A5100B" w:rsidRPr="00FB12B6" w:rsidRDefault="00D93894" w:rsidP="00A5100B">
            <w:pPr>
              <w:pStyle w:val="Tittel3"/>
              <w:rPr>
                <w:rFonts w:ascii="FORSVARET-Light" w:hAnsi="FORSVARET-Light"/>
                <w:lang w:val="nb-NO"/>
              </w:rPr>
            </w:pPr>
            <w:r w:rsidRPr="00FB12B6">
              <w:rPr>
                <w:rFonts w:ascii="FORSVARET-Light" w:hAnsi="FORSVARET-Light"/>
                <w:lang w:val="nb-NO"/>
              </w:rPr>
              <w:t xml:space="preserve">Svarmatrise for </w:t>
            </w:r>
            <w:r w:rsidR="001D199D" w:rsidRPr="00FB12B6">
              <w:rPr>
                <w:rFonts w:ascii="FORSVARET-Light" w:hAnsi="FORSVARET-Light"/>
                <w:lang w:val="nb-NO"/>
              </w:rPr>
              <w:t>K</w:t>
            </w:r>
            <w:r w:rsidR="00130367" w:rsidRPr="00FB12B6">
              <w:rPr>
                <w:rFonts w:ascii="FORSVARET-Light" w:hAnsi="FORSVARET-Light"/>
                <w:lang w:val="nb-NO"/>
              </w:rPr>
              <w:t xml:space="preserve">rav til </w:t>
            </w:r>
            <w:r w:rsidR="00F65C87" w:rsidRPr="00FB12B6">
              <w:rPr>
                <w:rFonts w:ascii="FORSVARET-Light" w:hAnsi="FORSVARET-Light"/>
                <w:lang w:val="nb-NO"/>
              </w:rPr>
              <w:t xml:space="preserve">demilitarisering </w:t>
            </w:r>
            <w:r w:rsidR="00130367" w:rsidRPr="00FB12B6">
              <w:rPr>
                <w:rFonts w:ascii="FORSVARET-Light" w:hAnsi="FORSVARET-Light"/>
                <w:lang w:val="nb-NO"/>
              </w:rPr>
              <w:t>av overskuddsmateriell</w:t>
            </w:r>
          </w:p>
          <w:p w:rsidR="00A5100B" w:rsidRPr="00FB12B6" w:rsidRDefault="00A5100B" w:rsidP="00A5100B">
            <w:pPr>
              <w:pStyle w:val="Tittel3"/>
              <w:rPr>
                <w:rFonts w:ascii="FORSVARET-Light" w:hAnsi="FORSVARET-Light"/>
                <w:lang w:val="nb-NO"/>
              </w:rPr>
            </w:pPr>
          </w:p>
        </w:tc>
      </w:tr>
      <w:tr w:rsidR="00A5100B" w:rsidRPr="004623D5" w:rsidTr="00A5100B">
        <w:tc>
          <w:tcPr>
            <w:tcW w:w="1606" w:type="dxa"/>
          </w:tcPr>
          <w:p w:rsidR="00A5100B" w:rsidRPr="004623D5" w:rsidRDefault="00A5100B" w:rsidP="00A5100B">
            <w:pPr>
              <w:pStyle w:val="Tittel4"/>
              <w:rPr>
                <w:lang w:val="nb-NO"/>
              </w:rPr>
            </w:pPr>
          </w:p>
        </w:tc>
        <w:tc>
          <w:tcPr>
            <w:tcW w:w="2354" w:type="dxa"/>
          </w:tcPr>
          <w:p w:rsidR="00A5100B" w:rsidRPr="004623D5" w:rsidRDefault="00A5100B" w:rsidP="00A5100B">
            <w:pPr>
              <w:pStyle w:val="Tittel4"/>
              <w:rPr>
                <w:lang w:val="nb-NO"/>
              </w:rPr>
            </w:pPr>
          </w:p>
        </w:tc>
        <w:tc>
          <w:tcPr>
            <w:tcW w:w="2268" w:type="dxa"/>
          </w:tcPr>
          <w:p w:rsidR="00A5100B" w:rsidRPr="004623D5" w:rsidRDefault="00A5100B" w:rsidP="00A5100B">
            <w:pPr>
              <w:pStyle w:val="Tittel4"/>
              <w:rPr>
                <w:lang w:val="nb-NO"/>
              </w:rPr>
            </w:pPr>
          </w:p>
        </w:tc>
        <w:tc>
          <w:tcPr>
            <w:tcW w:w="4748" w:type="dxa"/>
          </w:tcPr>
          <w:p w:rsidR="00A5100B" w:rsidRPr="004623D5" w:rsidRDefault="00A5100B" w:rsidP="00A5100B">
            <w:pPr>
              <w:pStyle w:val="Tittel4"/>
              <w:rPr>
                <w:lang w:val="nb-NO"/>
              </w:rPr>
            </w:pPr>
          </w:p>
        </w:tc>
      </w:tr>
    </w:tbl>
    <w:p w:rsidR="00A5100B" w:rsidRPr="00130367" w:rsidRDefault="00A5100B" w:rsidP="00A5100B">
      <w:pPr>
        <w:pStyle w:val="Tittel"/>
      </w:pPr>
    </w:p>
    <w:p w:rsidR="00A5100B" w:rsidRPr="00130367" w:rsidRDefault="00A5100B" w:rsidP="00A5100B">
      <w:pPr>
        <w:pStyle w:val="Brdtekst"/>
      </w:pPr>
    </w:p>
    <w:p w:rsidR="00A5100B" w:rsidRPr="004623D5" w:rsidRDefault="00A5100B" w:rsidP="00A5100B"/>
    <w:p w:rsidR="00A5100B" w:rsidRPr="004623D5" w:rsidRDefault="00A5100B" w:rsidP="00A5100B">
      <w:pPr>
        <w:pStyle w:val="Tittel"/>
      </w:pPr>
      <w:r w:rsidRPr="004623D5">
        <w:br w:type="page"/>
      </w:r>
      <w:r w:rsidRPr="004623D5">
        <w:lastRenderedPageBreak/>
        <w:t>Innholdsfortegnelse</w:t>
      </w:r>
    </w:p>
    <w:p w:rsidR="00A5100B" w:rsidRPr="004623D5" w:rsidRDefault="00A5100B" w:rsidP="00A5100B">
      <w:pPr>
        <w:pStyle w:val="Brdtekst"/>
      </w:pPr>
    </w:p>
    <w:p w:rsidR="00DA64AC" w:rsidRDefault="00A5100B">
      <w:pPr>
        <w:pStyle w:val="INNH1"/>
        <w:tabs>
          <w:tab w:val="left" w:pos="624"/>
        </w:tabs>
        <w:rPr>
          <w:rFonts w:asciiTheme="minorHAnsi" w:eastAsiaTheme="minorEastAsia" w:hAnsiTheme="minorHAnsi" w:cstheme="minorBidi"/>
          <w:b w:val="0"/>
          <w:noProof/>
          <w:sz w:val="22"/>
          <w:szCs w:val="22"/>
        </w:rPr>
      </w:pPr>
      <w:r w:rsidRPr="004623D5">
        <w:fldChar w:fldCharType="begin"/>
      </w:r>
      <w:r w:rsidRPr="004623D5">
        <w:instrText xml:space="preserve"> TOC \o "1-3" </w:instrText>
      </w:r>
      <w:r w:rsidRPr="004623D5">
        <w:fldChar w:fldCharType="separate"/>
      </w:r>
      <w:r w:rsidR="00DA64AC">
        <w:rPr>
          <w:noProof/>
        </w:rPr>
        <w:t>1</w:t>
      </w:r>
      <w:r w:rsidR="00DA64AC">
        <w:rPr>
          <w:rFonts w:asciiTheme="minorHAnsi" w:eastAsiaTheme="minorEastAsia" w:hAnsiTheme="minorHAnsi" w:cstheme="minorBidi"/>
          <w:b w:val="0"/>
          <w:noProof/>
          <w:sz w:val="22"/>
          <w:szCs w:val="22"/>
        </w:rPr>
        <w:tab/>
      </w:r>
      <w:r w:rsidR="00DA64AC">
        <w:rPr>
          <w:noProof/>
        </w:rPr>
        <w:t>Omfang</w:t>
      </w:r>
      <w:r w:rsidR="00DA64AC">
        <w:rPr>
          <w:noProof/>
        </w:rPr>
        <w:tab/>
      </w:r>
      <w:r w:rsidR="00DA64AC">
        <w:rPr>
          <w:noProof/>
        </w:rPr>
        <w:fldChar w:fldCharType="begin"/>
      </w:r>
      <w:r w:rsidR="00DA64AC">
        <w:rPr>
          <w:noProof/>
        </w:rPr>
        <w:instrText xml:space="preserve"> PAGEREF _Toc34656062 \h </w:instrText>
      </w:r>
      <w:r w:rsidR="00DA64AC">
        <w:rPr>
          <w:noProof/>
        </w:rPr>
      </w:r>
      <w:r w:rsidR="00DA64AC">
        <w:rPr>
          <w:noProof/>
        </w:rPr>
        <w:fldChar w:fldCharType="separate"/>
      </w:r>
      <w:r w:rsidR="00DA64AC">
        <w:rPr>
          <w:noProof/>
        </w:rPr>
        <w:t>3</w:t>
      </w:r>
      <w:r w:rsidR="00DA64AC">
        <w:rPr>
          <w:noProof/>
        </w:rPr>
        <w:fldChar w:fldCharType="end"/>
      </w:r>
    </w:p>
    <w:p w:rsidR="00DA64AC" w:rsidRDefault="00DA64AC">
      <w:pPr>
        <w:pStyle w:val="INNH2"/>
        <w:tabs>
          <w:tab w:val="left" w:pos="851"/>
        </w:tabs>
        <w:rPr>
          <w:rFonts w:asciiTheme="minorHAnsi" w:eastAsiaTheme="minorEastAsia" w:hAnsiTheme="minorHAnsi" w:cstheme="minorBidi"/>
          <w:smallCaps w:val="0"/>
          <w:noProof/>
          <w:sz w:val="22"/>
          <w:szCs w:val="22"/>
        </w:rPr>
      </w:pPr>
      <w:r>
        <w:rPr>
          <w:noProof/>
        </w:rPr>
        <w:t>1.1</w:t>
      </w:r>
      <w:r>
        <w:rPr>
          <w:rFonts w:asciiTheme="minorHAnsi" w:eastAsiaTheme="minorEastAsia" w:hAnsiTheme="minorHAnsi" w:cstheme="minorBidi"/>
          <w:smallCaps w:val="0"/>
          <w:noProof/>
          <w:sz w:val="22"/>
          <w:szCs w:val="22"/>
        </w:rPr>
        <w:tab/>
      </w:r>
      <w:r>
        <w:rPr>
          <w:noProof/>
        </w:rPr>
        <w:t>Forklaring til bruk av begreper</w:t>
      </w:r>
      <w:r>
        <w:rPr>
          <w:noProof/>
        </w:rPr>
        <w:tab/>
      </w:r>
      <w:r>
        <w:rPr>
          <w:noProof/>
        </w:rPr>
        <w:fldChar w:fldCharType="begin"/>
      </w:r>
      <w:r>
        <w:rPr>
          <w:noProof/>
        </w:rPr>
        <w:instrText xml:space="preserve"> PAGEREF _Toc34656063 \h </w:instrText>
      </w:r>
      <w:r>
        <w:rPr>
          <w:noProof/>
        </w:rPr>
      </w:r>
      <w:r>
        <w:rPr>
          <w:noProof/>
        </w:rPr>
        <w:fldChar w:fldCharType="separate"/>
      </w:r>
      <w:r>
        <w:rPr>
          <w:noProof/>
        </w:rPr>
        <w:t>3</w:t>
      </w:r>
      <w:r>
        <w:rPr>
          <w:noProof/>
        </w:rPr>
        <w:fldChar w:fldCharType="end"/>
      </w:r>
    </w:p>
    <w:p w:rsidR="00DA64AC" w:rsidRDefault="00DA64AC">
      <w:pPr>
        <w:pStyle w:val="INNH2"/>
        <w:tabs>
          <w:tab w:val="left" w:pos="851"/>
        </w:tabs>
        <w:rPr>
          <w:rFonts w:asciiTheme="minorHAnsi" w:eastAsiaTheme="minorEastAsia" w:hAnsiTheme="minorHAnsi" w:cstheme="minorBidi"/>
          <w:smallCaps w:val="0"/>
          <w:noProof/>
          <w:sz w:val="22"/>
          <w:szCs w:val="22"/>
        </w:rPr>
      </w:pPr>
      <w:r>
        <w:rPr>
          <w:noProof/>
        </w:rPr>
        <w:t>1.2</w:t>
      </w:r>
      <w:r>
        <w:rPr>
          <w:rFonts w:asciiTheme="minorHAnsi" w:eastAsiaTheme="minorEastAsia" w:hAnsiTheme="minorHAnsi" w:cstheme="minorBidi"/>
          <w:smallCaps w:val="0"/>
          <w:noProof/>
          <w:sz w:val="22"/>
          <w:szCs w:val="22"/>
        </w:rPr>
        <w:tab/>
      </w:r>
      <w:r>
        <w:rPr>
          <w:noProof/>
        </w:rPr>
        <w:t>Definisjoner og forkortelser</w:t>
      </w:r>
      <w:r>
        <w:rPr>
          <w:noProof/>
        </w:rPr>
        <w:tab/>
      </w:r>
      <w:r>
        <w:rPr>
          <w:noProof/>
        </w:rPr>
        <w:fldChar w:fldCharType="begin"/>
      </w:r>
      <w:r>
        <w:rPr>
          <w:noProof/>
        </w:rPr>
        <w:instrText xml:space="preserve"> PAGEREF _Toc34656064 \h </w:instrText>
      </w:r>
      <w:r>
        <w:rPr>
          <w:noProof/>
        </w:rPr>
      </w:r>
      <w:r>
        <w:rPr>
          <w:noProof/>
        </w:rPr>
        <w:fldChar w:fldCharType="separate"/>
      </w:r>
      <w:r>
        <w:rPr>
          <w:noProof/>
        </w:rPr>
        <w:t>3</w:t>
      </w:r>
      <w:r>
        <w:rPr>
          <w:noProof/>
        </w:rPr>
        <w:fldChar w:fldCharType="end"/>
      </w:r>
    </w:p>
    <w:p w:rsidR="00DA64AC" w:rsidRDefault="00DA64AC">
      <w:pPr>
        <w:pStyle w:val="INNH1"/>
        <w:rPr>
          <w:rFonts w:asciiTheme="minorHAnsi" w:eastAsiaTheme="minorEastAsia" w:hAnsiTheme="minorHAnsi" w:cstheme="minorBidi"/>
          <w:b w:val="0"/>
          <w:noProof/>
          <w:sz w:val="22"/>
          <w:szCs w:val="22"/>
        </w:rPr>
      </w:pPr>
      <w:r>
        <w:rPr>
          <w:noProof/>
        </w:rPr>
        <w:t>Krav til tjenesten</w:t>
      </w:r>
      <w:r>
        <w:rPr>
          <w:noProof/>
        </w:rPr>
        <w:tab/>
      </w:r>
      <w:r>
        <w:rPr>
          <w:noProof/>
        </w:rPr>
        <w:fldChar w:fldCharType="begin"/>
      </w:r>
      <w:r>
        <w:rPr>
          <w:noProof/>
        </w:rPr>
        <w:instrText xml:space="preserve"> PAGEREF _Toc34656065 \h </w:instrText>
      </w:r>
      <w:r>
        <w:rPr>
          <w:noProof/>
        </w:rPr>
      </w:r>
      <w:r>
        <w:rPr>
          <w:noProof/>
        </w:rPr>
        <w:fldChar w:fldCharType="separate"/>
      </w:r>
      <w:r>
        <w:rPr>
          <w:noProof/>
        </w:rPr>
        <w:t>4</w:t>
      </w:r>
      <w:r>
        <w:rPr>
          <w:noProof/>
        </w:rPr>
        <w:fldChar w:fldCharType="end"/>
      </w:r>
    </w:p>
    <w:p w:rsidR="00DA64AC" w:rsidRDefault="00DA64AC">
      <w:pPr>
        <w:pStyle w:val="INNH2"/>
        <w:tabs>
          <w:tab w:val="left" w:pos="851"/>
        </w:tabs>
        <w:rPr>
          <w:rFonts w:asciiTheme="minorHAnsi" w:eastAsiaTheme="minorEastAsia" w:hAnsiTheme="minorHAnsi" w:cstheme="minorBidi"/>
          <w:smallCaps w:val="0"/>
          <w:noProof/>
          <w:sz w:val="22"/>
          <w:szCs w:val="22"/>
        </w:rPr>
      </w:pPr>
      <w:r>
        <w:rPr>
          <w:noProof/>
        </w:rPr>
        <w:t>1.3</w:t>
      </w:r>
      <w:r>
        <w:rPr>
          <w:rFonts w:asciiTheme="minorHAnsi" w:eastAsiaTheme="minorEastAsia" w:hAnsiTheme="minorHAnsi" w:cstheme="minorBidi"/>
          <w:smallCaps w:val="0"/>
          <w:noProof/>
          <w:sz w:val="22"/>
          <w:szCs w:val="22"/>
        </w:rPr>
        <w:tab/>
      </w:r>
      <w:r>
        <w:rPr>
          <w:noProof/>
        </w:rPr>
        <w:t>Beskrivelse av tiltenkt bruk</w:t>
      </w:r>
      <w:r>
        <w:rPr>
          <w:noProof/>
        </w:rPr>
        <w:tab/>
      </w:r>
      <w:r>
        <w:rPr>
          <w:noProof/>
        </w:rPr>
        <w:fldChar w:fldCharType="begin"/>
      </w:r>
      <w:r>
        <w:rPr>
          <w:noProof/>
        </w:rPr>
        <w:instrText xml:space="preserve"> PAGEREF _Toc34656066 \h </w:instrText>
      </w:r>
      <w:r>
        <w:rPr>
          <w:noProof/>
        </w:rPr>
      </w:r>
      <w:r>
        <w:rPr>
          <w:noProof/>
        </w:rPr>
        <w:fldChar w:fldCharType="separate"/>
      </w:r>
      <w:r>
        <w:rPr>
          <w:noProof/>
        </w:rPr>
        <w:t>4</w:t>
      </w:r>
      <w:r>
        <w:rPr>
          <w:noProof/>
        </w:rPr>
        <w:fldChar w:fldCharType="end"/>
      </w:r>
    </w:p>
    <w:p w:rsidR="00DA64AC" w:rsidRDefault="00DA64AC">
      <w:pPr>
        <w:pStyle w:val="INNH2"/>
        <w:tabs>
          <w:tab w:val="left" w:pos="851"/>
        </w:tabs>
        <w:rPr>
          <w:rFonts w:asciiTheme="minorHAnsi" w:eastAsiaTheme="minorEastAsia" w:hAnsiTheme="minorHAnsi" w:cstheme="minorBidi"/>
          <w:smallCaps w:val="0"/>
          <w:noProof/>
          <w:sz w:val="22"/>
          <w:szCs w:val="22"/>
        </w:rPr>
      </w:pPr>
      <w:r>
        <w:rPr>
          <w:noProof/>
        </w:rPr>
        <w:t>1.4</w:t>
      </w:r>
      <w:r>
        <w:rPr>
          <w:rFonts w:asciiTheme="minorHAnsi" w:eastAsiaTheme="minorEastAsia" w:hAnsiTheme="minorHAnsi" w:cstheme="minorBidi"/>
          <w:smallCaps w:val="0"/>
          <w:noProof/>
          <w:sz w:val="22"/>
          <w:szCs w:val="22"/>
        </w:rPr>
        <w:tab/>
      </w:r>
      <w:r>
        <w:rPr>
          <w:noProof/>
        </w:rPr>
        <w:t>Systemkapasiteter</w:t>
      </w:r>
      <w:r>
        <w:rPr>
          <w:noProof/>
        </w:rPr>
        <w:tab/>
      </w:r>
      <w:r>
        <w:rPr>
          <w:noProof/>
        </w:rPr>
        <w:fldChar w:fldCharType="begin"/>
      </w:r>
      <w:r>
        <w:rPr>
          <w:noProof/>
        </w:rPr>
        <w:instrText xml:space="preserve"> PAGEREF _Toc34656067 \h </w:instrText>
      </w:r>
      <w:r>
        <w:rPr>
          <w:noProof/>
        </w:rPr>
      </w:r>
      <w:r>
        <w:rPr>
          <w:noProof/>
        </w:rPr>
        <w:fldChar w:fldCharType="separate"/>
      </w:r>
      <w:r>
        <w:rPr>
          <w:noProof/>
        </w:rPr>
        <w:t>4</w:t>
      </w:r>
      <w:r>
        <w:rPr>
          <w:noProof/>
        </w:rPr>
        <w:fldChar w:fldCharType="end"/>
      </w:r>
    </w:p>
    <w:p w:rsidR="00DA64AC" w:rsidRDefault="00DA64AC">
      <w:pPr>
        <w:pStyle w:val="INNH3"/>
        <w:tabs>
          <w:tab w:val="left" w:pos="1985"/>
        </w:tabs>
        <w:rPr>
          <w:rFonts w:asciiTheme="minorHAnsi" w:eastAsiaTheme="minorEastAsia" w:hAnsiTheme="minorHAnsi" w:cstheme="minorBidi"/>
          <w:noProof/>
          <w:sz w:val="22"/>
          <w:szCs w:val="22"/>
        </w:rPr>
      </w:pPr>
      <w:r>
        <w:rPr>
          <w:noProof/>
        </w:rPr>
        <w:t>1.4.1</w:t>
      </w:r>
      <w:r>
        <w:rPr>
          <w:rFonts w:asciiTheme="minorHAnsi" w:eastAsiaTheme="minorEastAsia" w:hAnsiTheme="minorHAnsi" w:cstheme="minorBidi"/>
          <w:noProof/>
          <w:sz w:val="22"/>
          <w:szCs w:val="22"/>
        </w:rPr>
        <w:tab/>
      </w:r>
      <w:r>
        <w:rPr>
          <w:noProof/>
        </w:rPr>
        <w:t>Demilitarisering</w:t>
      </w:r>
      <w:r>
        <w:rPr>
          <w:noProof/>
        </w:rPr>
        <w:tab/>
      </w:r>
      <w:r>
        <w:rPr>
          <w:noProof/>
        </w:rPr>
        <w:fldChar w:fldCharType="begin"/>
      </w:r>
      <w:r>
        <w:rPr>
          <w:noProof/>
        </w:rPr>
        <w:instrText xml:space="preserve"> PAGEREF _Toc34656068 \h </w:instrText>
      </w:r>
      <w:r>
        <w:rPr>
          <w:noProof/>
        </w:rPr>
      </w:r>
      <w:r>
        <w:rPr>
          <w:noProof/>
        </w:rPr>
        <w:fldChar w:fldCharType="separate"/>
      </w:r>
      <w:r>
        <w:rPr>
          <w:noProof/>
        </w:rPr>
        <w:t>4</w:t>
      </w:r>
      <w:r>
        <w:rPr>
          <w:noProof/>
        </w:rPr>
        <w:fldChar w:fldCharType="end"/>
      </w:r>
    </w:p>
    <w:p w:rsidR="00DA64AC" w:rsidRDefault="00DA64AC">
      <w:pPr>
        <w:pStyle w:val="INNH1"/>
        <w:tabs>
          <w:tab w:val="left" w:pos="624"/>
        </w:tabs>
        <w:rPr>
          <w:rFonts w:asciiTheme="minorHAnsi" w:eastAsiaTheme="minorEastAsia" w:hAnsiTheme="minorHAnsi" w:cstheme="minorBidi"/>
          <w:b w:val="0"/>
          <w:noProof/>
          <w:sz w:val="22"/>
          <w:szCs w:val="22"/>
        </w:rPr>
      </w:pPr>
      <w:r>
        <w:rPr>
          <w:noProof/>
        </w:rPr>
        <w:t>2</w:t>
      </w:r>
      <w:r>
        <w:rPr>
          <w:rFonts w:asciiTheme="minorHAnsi" w:eastAsiaTheme="minorEastAsia" w:hAnsiTheme="minorHAnsi" w:cstheme="minorBidi"/>
          <w:b w:val="0"/>
          <w:noProof/>
          <w:sz w:val="22"/>
          <w:szCs w:val="22"/>
        </w:rPr>
        <w:tab/>
      </w:r>
      <w:r>
        <w:rPr>
          <w:noProof/>
        </w:rPr>
        <w:t>Verifikasjon</w:t>
      </w:r>
      <w:r>
        <w:rPr>
          <w:noProof/>
        </w:rPr>
        <w:tab/>
      </w:r>
      <w:r>
        <w:rPr>
          <w:noProof/>
        </w:rPr>
        <w:fldChar w:fldCharType="begin"/>
      </w:r>
      <w:r>
        <w:rPr>
          <w:noProof/>
        </w:rPr>
        <w:instrText xml:space="preserve"> PAGEREF _Toc34656069 \h </w:instrText>
      </w:r>
      <w:r>
        <w:rPr>
          <w:noProof/>
        </w:rPr>
      </w:r>
      <w:r>
        <w:rPr>
          <w:noProof/>
        </w:rPr>
        <w:fldChar w:fldCharType="separate"/>
      </w:r>
      <w:r>
        <w:rPr>
          <w:noProof/>
        </w:rPr>
        <w:t>6</w:t>
      </w:r>
      <w:r>
        <w:rPr>
          <w:noProof/>
        </w:rPr>
        <w:fldChar w:fldCharType="end"/>
      </w:r>
    </w:p>
    <w:p w:rsidR="00A5100B" w:rsidRPr="004623D5" w:rsidRDefault="00A5100B" w:rsidP="00A5100B">
      <w:r w:rsidRPr="004623D5">
        <w:fldChar w:fldCharType="end"/>
      </w:r>
    </w:p>
    <w:p w:rsidR="00A5100B" w:rsidRPr="004623D5" w:rsidRDefault="00A5100B" w:rsidP="00A5100B">
      <w:pPr>
        <w:pStyle w:val="Brdtekstpaaflgende"/>
        <w:spacing w:before="0" w:after="0"/>
      </w:pPr>
    </w:p>
    <w:p w:rsidR="00A5100B" w:rsidRPr="004623D5" w:rsidRDefault="00A5100B" w:rsidP="00A5100B"/>
    <w:p w:rsidR="00A5100B" w:rsidRPr="004623D5" w:rsidRDefault="00A5100B" w:rsidP="00A5100B"/>
    <w:p w:rsidR="00A5100B" w:rsidRPr="004623D5" w:rsidRDefault="00A5100B" w:rsidP="00A5100B">
      <w:pPr>
        <w:pStyle w:val="Overskrift1"/>
        <w:tabs>
          <w:tab w:val="num" w:pos="431"/>
        </w:tabs>
        <w:ind w:left="431" w:hanging="431"/>
      </w:pPr>
      <w:bookmarkStart w:id="1" w:name="_GoBack"/>
      <w:bookmarkEnd w:id="1"/>
      <w:r w:rsidRPr="004623D5">
        <w:br w:type="page"/>
      </w:r>
      <w:bookmarkStart w:id="2" w:name="_Toc34656062"/>
      <w:r w:rsidRPr="004623D5">
        <w:lastRenderedPageBreak/>
        <w:t>Omfang</w:t>
      </w:r>
      <w:bookmarkEnd w:id="2"/>
    </w:p>
    <w:p w:rsidR="00A5100B" w:rsidRPr="004623D5" w:rsidRDefault="00F3522C" w:rsidP="00A5100B">
      <w:pPr>
        <w:pStyle w:val="Contractstyle"/>
        <w:keepNext/>
      </w:pPr>
      <w:r>
        <w:t>Kravene i dette vedlegget tilsvarer de kravene som v</w:t>
      </w:r>
      <w:r w:rsidR="00191E1D">
        <w:t>il inngå i kontraktens vedlegg B</w:t>
      </w:r>
      <w:r>
        <w:t>-1.</w:t>
      </w:r>
    </w:p>
    <w:p w:rsidR="00A5100B" w:rsidRDefault="00A5100B" w:rsidP="00A5100B">
      <w:pPr>
        <w:pStyle w:val="Overskrift2"/>
        <w:numPr>
          <w:ilvl w:val="1"/>
          <w:numId w:val="14"/>
        </w:numPr>
      </w:pPr>
      <w:bookmarkStart w:id="3" w:name="_Toc34656063"/>
      <w:r w:rsidRPr="004623D5">
        <w:t>Forklaring til bruk av begreper</w:t>
      </w:r>
      <w:bookmarkEnd w:id="3"/>
    </w:p>
    <w:p w:rsidR="00A5100B" w:rsidRDefault="00F3522C" w:rsidP="00A5100B">
      <w:pPr>
        <w:pStyle w:val="Contractstyle"/>
      </w:pPr>
      <w:r>
        <w:t>Skal-krav er absolutt krav. Dersom kravet ikke innfris avises tilbudet.</w:t>
      </w:r>
    </w:p>
    <w:p w:rsidR="00A5100B" w:rsidRDefault="00F3522C" w:rsidP="00F3522C">
      <w:pPr>
        <w:pStyle w:val="Contractstyle"/>
      </w:pPr>
      <w:r>
        <w:t>Grad av innfrielse av Bør-krav vil inngå som en del av evalueringen.</w:t>
      </w:r>
    </w:p>
    <w:p w:rsidR="00F3522C" w:rsidRPr="0087174D" w:rsidRDefault="00F3522C" w:rsidP="00F3522C">
      <w:pPr>
        <w:pStyle w:val="Contractstyle"/>
      </w:pPr>
    </w:p>
    <w:p w:rsidR="00A5100B" w:rsidRPr="004623D5" w:rsidRDefault="00A5100B" w:rsidP="00A5100B">
      <w:pPr>
        <w:pStyle w:val="Overskrift2"/>
        <w:numPr>
          <w:ilvl w:val="1"/>
          <w:numId w:val="14"/>
        </w:numPr>
      </w:pPr>
      <w:bookmarkStart w:id="4" w:name="_Toc85969582"/>
      <w:bookmarkStart w:id="5" w:name="_Toc34656064"/>
      <w:r w:rsidRPr="004623D5">
        <w:t>Defini</w:t>
      </w:r>
      <w:bookmarkEnd w:id="4"/>
      <w:r w:rsidRPr="004623D5">
        <w:t>sjoner og forkortelser</w:t>
      </w:r>
      <w:bookmarkEnd w:id="5"/>
    </w:p>
    <w:p w:rsidR="00A5100B" w:rsidRDefault="00A5100B" w:rsidP="00A5100B">
      <w:pPr>
        <w:pStyle w:val="Contractstyle"/>
      </w:pPr>
      <w:r w:rsidRPr="004623D5">
        <w:t xml:space="preserve">Definisjoner og forkortelser benyttet i dette dokumentet </w:t>
      </w:r>
      <w:r w:rsidR="0080601B">
        <w:t>:</w:t>
      </w:r>
    </w:p>
    <w:p w:rsidR="0080601B" w:rsidRDefault="0080601B" w:rsidP="00A5100B">
      <w:pPr>
        <w:pStyle w:val="Contractstyle"/>
      </w:pPr>
      <w:r>
        <w:t>Forsvarssektorens lokasjoner i Norge: Militære leire</w:t>
      </w:r>
      <w:r w:rsidR="00B301BD">
        <w:t>r, baser, flyplasser</w:t>
      </w:r>
      <w:r>
        <w:t>, lagere, verksteder etc</w:t>
      </w:r>
      <w:r w:rsidR="00B301BD">
        <w:t>. I tillegg kommer andre etater underla</w:t>
      </w:r>
      <w:r w:rsidR="00C11859">
        <w:t>gt Fo</w:t>
      </w:r>
      <w:r w:rsidR="00B301BD">
        <w:t>rsvarsdepartementet sine lokasjoner.</w:t>
      </w:r>
      <w:r w:rsidR="00C11859">
        <w:t xml:space="preserve"> Svalbard, Bjørnøya og Jan Mayen er unntatt fra definisjonen.</w:t>
      </w:r>
    </w:p>
    <w:p w:rsidR="00A5100B" w:rsidRDefault="004C10BB" w:rsidP="00A5100B">
      <w:pPr>
        <w:pStyle w:val="Brdtekstpaaflgende"/>
      </w:pPr>
      <w:r>
        <w:t>LOKASJONER</w:t>
      </w:r>
    </w:p>
    <w:p w:rsidR="004C10BB" w:rsidRDefault="004C41BA" w:rsidP="00AA3E59">
      <w:pPr>
        <w:pStyle w:val="Brdtekstpaaflgende"/>
      </w:pPr>
      <w:r>
        <w:rPr>
          <w:noProof/>
        </w:rPr>
        <mc:AlternateContent>
          <mc:Choice Requires="wps">
            <w:drawing>
              <wp:anchor distT="0" distB="0" distL="114300" distR="114300" simplePos="0" relativeHeight="251659776" behindDoc="0" locked="0" layoutInCell="1" allowOverlap="1">
                <wp:simplePos x="0" y="0"/>
                <wp:positionH relativeFrom="column">
                  <wp:posOffset>70485</wp:posOffset>
                </wp:positionH>
                <wp:positionV relativeFrom="paragraph">
                  <wp:posOffset>934085</wp:posOffset>
                </wp:positionV>
                <wp:extent cx="2139950" cy="2667000"/>
                <wp:effectExtent l="0" t="0" r="0" b="0"/>
                <wp:wrapNone/>
                <wp:docPr id="7"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9950" cy="2667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A3E59" w:rsidRDefault="00AA3E59">
                            <w:r>
                              <w:rPr>
                                <w:sz w:val="20"/>
                              </w:rPr>
                              <w:t xml:space="preserve">Listen over lokasjoner og type materiell er ikke uttømmende. Det </w:t>
                            </w:r>
                            <w:r>
                              <w:rPr>
                                <w:b/>
                                <w:bCs/>
                                <w:sz w:val="20"/>
                              </w:rPr>
                              <w:t xml:space="preserve">presiseres </w:t>
                            </w:r>
                            <w:r>
                              <w:rPr>
                                <w:sz w:val="20"/>
                              </w:rPr>
                              <w:t xml:space="preserve">at dette er en grov oversikt over hva en antar de forskjellige lokasjonene vil levere av type materiell, merket med fargekoder vist nedenfor. Lokasjoner som mangler fargekode indikerer at det kan være mindre omsetting av materiell på disse, målt mot de med fargekode. Mulig større leveranser vil for eksempel være at det er flere kjøretøy/maskiner eller større kvanta med artikler (eks. </w:t>
                            </w:r>
                            <w:proofErr w:type="spellStart"/>
                            <w:r>
                              <w:rPr>
                                <w:sz w:val="20"/>
                              </w:rPr>
                              <w:t>droptanker</w:t>
                            </w:r>
                            <w:proofErr w:type="spellEnd"/>
                            <w:r>
                              <w:rPr>
                                <w:sz w:val="20"/>
                              </w:rPr>
                              <w:t xml:space="preserve"> for fly</w:t>
                            </w:r>
                            <w:r w:rsidR="004C41BA">
                              <w:rPr>
                                <w:sz w:val="20"/>
                              </w:rPr>
                              <w:t>). Hvor</w:t>
                            </w:r>
                            <w:r>
                              <w:rPr>
                                <w:sz w:val="20"/>
                              </w:rPr>
                              <w:t xml:space="preserve"> i landet og hvor mye og hvilken type materiell som skal avhendes i hvilken rekkefølge er usikkert.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5.55pt;margin-top:73.55pt;width:168.5pt;height:210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" stroked="f">
                <v:textbox>
                  <w:txbxContent>
                    <w:p w:rsidR="00AA3E59" w:rsidRDefault="00AA3E59">
                      <w:r>
                        <w:rPr>
                          <w:sz w:val="20"/>
                        </w:rPr>
                        <w:t xml:space="preserve">Listen over lokasjoner og type materiell er ikke uttømmende. Det </w:t>
                      </w:r>
                      <w:r>
                        <w:rPr>
                          <w:b/>
                          <w:bCs/>
                          <w:sz w:val="20"/>
                        </w:rPr>
                        <w:t xml:space="preserve">presiseres </w:t>
                      </w:r>
                      <w:r>
                        <w:rPr>
                          <w:sz w:val="20"/>
                        </w:rPr>
                        <w:t xml:space="preserve">at dette er en grov oversikt over hva en antar de forskjellige lokasjonene vil levere av type materiell, merket med fargekoder vist nedenfor. Lokasjoner som mangler fargekode indikerer at det kan være mindre omsetting av materiell på disse, målt mot de med fargekode. Mulig større leveranser vil for eksempel være at det er flere kjøretøy/maskiner eller større kvanta med artikler (eks. </w:t>
                      </w:r>
                      <w:proofErr w:type="spellStart"/>
                      <w:r>
                        <w:rPr>
                          <w:sz w:val="20"/>
                        </w:rPr>
                        <w:t>droptanker</w:t>
                      </w:r>
                      <w:proofErr w:type="spellEnd"/>
                      <w:r>
                        <w:rPr>
                          <w:sz w:val="20"/>
                        </w:rPr>
                        <w:t xml:space="preserve"> for fly</w:t>
                      </w:r>
                      <w:r w:rsidR="004C41BA">
                        <w:rPr>
                          <w:sz w:val="20"/>
                        </w:rPr>
                        <w:t>). Hvor</w:t>
                      </w:r>
                      <w:r>
                        <w:rPr>
                          <w:sz w:val="20"/>
                        </w:rPr>
                        <w:t xml:space="preserve"> i landet og hvor mye og hvilken type materiell som skal avhendes i hvilken rekkefølge er usikkert.</w:t>
                      </w:r>
                    </w:p>
                  </w:txbxContent>
                </v:textbox>
              </v:shape>
            </w:pict>
          </mc:Fallback>
        </mc:AlternateContent>
      </w:r>
      <w:r w:rsidR="00FB12B6" w:rsidRPr="004C10BB">
        <w:rPr>
          <w:noProof/>
        </w:rPr>
        <w:drawing>
          <wp:inline distT="0" distB="0" distL="0" distR="0">
            <wp:extent cx="5000625" cy="3038475"/>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00625" cy="3038475"/>
                    </a:xfrm>
                    <a:prstGeom prst="rect">
                      <a:avLst/>
                    </a:prstGeom>
                    <a:noFill/>
                    <a:ln>
                      <a:noFill/>
                    </a:ln>
                  </pic:spPr>
                </pic:pic>
              </a:graphicData>
            </a:graphic>
          </wp:inline>
        </w:drawing>
      </w:r>
      <w:r w:rsidR="00FB12B6">
        <w:rPr>
          <w:noProof/>
        </w:rPr>
        <mc:AlternateContent>
          <mc:Choice Requires="wps">
            <w:drawing>
              <wp:anchor distT="0" distB="0" distL="114300" distR="114300" simplePos="0" relativeHeight="251658752" behindDoc="0" locked="0" layoutInCell="1" allowOverlap="1">
                <wp:simplePos x="0" y="0"/>
                <wp:positionH relativeFrom="column">
                  <wp:posOffset>0</wp:posOffset>
                </wp:positionH>
                <wp:positionV relativeFrom="paragraph">
                  <wp:posOffset>0</wp:posOffset>
                </wp:positionV>
                <wp:extent cx="2296795" cy="883920"/>
                <wp:effectExtent l="0" t="0" r="0" b="0"/>
                <wp:wrapSquare wrapText="bothSides"/>
                <wp:docPr id="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6795" cy="883920"/>
                        </a:xfrm>
                        <a:prstGeom prst="rect">
                          <a:avLst/>
                        </a:prstGeom>
                        <a:solidFill>
                          <a:srgbClr val="FFFFFF"/>
                        </a:solidFill>
                        <a:ln w="9525">
                          <a:solidFill>
                            <a:srgbClr val="000000"/>
                          </a:solidFill>
                          <a:miter lim="800000"/>
                          <a:headEnd/>
                          <a:tailEnd/>
                        </a:ln>
                      </wps:spPr>
                      <wps:txbx>
                        <w:txbxContent>
                          <w:p w:rsidR="00F3522C" w:rsidRPr="00C716D2" w:rsidRDefault="00FB12B6" w:rsidP="00F3522C">
                            <w:pPr>
                              <w:pStyle w:val="Brdtekstpaaflgende"/>
                            </w:pPr>
                            <w:r w:rsidRPr="004C10BB">
                              <w:rPr>
                                <w:noProof/>
                              </w:rPr>
                              <w:drawing>
                                <wp:inline distT="0" distB="0" distL="0" distR="0">
                                  <wp:extent cx="2105025" cy="704850"/>
                                  <wp:effectExtent l="0" t="0" r="0" b="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05025" cy="7048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5" o:spid="_x0000_s1027" type="#_x0000_t202" style="position:absolute;margin-left:0;margin-top:0;width:180.85pt;height:69.6pt;z-index:25165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">
                <v:textbox style="mso-fit-shape-to-text:t">
                  <w:txbxContent>
                    <w:p w:rsidR="00F3522C" w:rsidRPr="00C716D2" w:rsidRDefault="00FB12B6" w:rsidP="00F3522C">
                      <w:pPr>
                        <w:pStyle w:val="Brdtekstpaaflgende"/>
                      </w:pPr>
                      <w:r w:rsidRPr="004C10BB">
                        <w:rPr>
                          <w:noProof/>
                        </w:rPr>
                        <w:drawing>
                          <wp:inline distT="0" distB="0" distL="0" distR="0">
                            <wp:extent cx="2105025" cy="704850"/>
                            <wp:effectExtent l="0" t="0" r="0" b="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05025" cy="704850"/>
                                    </a:xfrm>
                                    <a:prstGeom prst="rect">
                                      <a:avLst/>
                                    </a:prstGeom>
                                    <a:noFill/>
                                    <a:ln>
                                      <a:noFill/>
                                    </a:ln>
                                  </pic:spPr>
                                </pic:pic>
                              </a:graphicData>
                            </a:graphic>
                          </wp:inline>
                        </w:drawing>
                      </w:r>
                    </w:p>
                  </w:txbxContent>
                </v:textbox>
                <w10:wrap type="square"/>
              </v:shape>
            </w:pict>
          </mc:Fallback>
        </mc:AlternateContent>
      </w:r>
    </w:p>
    <w:p w:rsidR="004C10BB" w:rsidRDefault="004C10BB" w:rsidP="004C10BB">
      <w:pPr>
        <w:pStyle w:val="Default"/>
      </w:pPr>
    </w:p>
    <w:p w:rsidR="00A5100B" w:rsidRPr="004623D5" w:rsidRDefault="00A5100B" w:rsidP="004D49B4">
      <w:pPr>
        <w:pStyle w:val="Overskrift1"/>
        <w:numPr>
          <w:ilvl w:val="0"/>
          <w:numId w:val="0"/>
        </w:numPr>
      </w:pPr>
      <w:r w:rsidRPr="004623D5">
        <w:br w:type="page"/>
      </w:r>
      <w:bookmarkStart w:id="6" w:name="_Toc34656065"/>
      <w:r w:rsidRPr="004623D5">
        <w:lastRenderedPageBreak/>
        <w:t xml:space="preserve">Krav til </w:t>
      </w:r>
      <w:r w:rsidR="00130367">
        <w:t>tjenesten</w:t>
      </w:r>
      <w:bookmarkEnd w:id="6"/>
    </w:p>
    <w:p w:rsidR="00A5100B" w:rsidRPr="004623D5" w:rsidRDefault="00A5100B" w:rsidP="00A5100B">
      <w:pPr>
        <w:pStyle w:val="Overskrift2"/>
        <w:numPr>
          <w:ilvl w:val="1"/>
          <w:numId w:val="14"/>
        </w:numPr>
      </w:pPr>
      <w:bookmarkStart w:id="7" w:name="_Toc34656066"/>
      <w:r w:rsidRPr="004623D5">
        <w:t>Beskrivelse av tiltenkt bruk</w:t>
      </w:r>
      <w:bookmarkEnd w:id="7"/>
    </w:p>
    <w:p w:rsidR="00D87ECD" w:rsidRPr="00D87ECD" w:rsidRDefault="00130367" w:rsidP="00D87ECD">
      <w:pPr>
        <w:pStyle w:val="Brdtekst"/>
      </w:pPr>
      <w:r>
        <w:t xml:space="preserve">Overskuddsmateriell fra forsvarssektoren som det ikke lenger er nødvendig å ha beholdninger av. Forsvarsmateriell ønsker derfor </w:t>
      </w:r>
      <w:r w:rsidR="00D87ECD">
        <w:t>å få materiellet demilitarisert og avhendet.</w:t>
      </w:r>
    </w:p>
    <w:bookmarkStart w:id="8" w:name="_Toc34656067"/>
    <w:p w:rsidR="00A5100B" w:rsidRDefault="00FB12B6" w:rsidP="00A5100B">
      <w:pPr>
        <w:pStyle w:val="Overskrift2"/>
        <w:numPr>
          <w:ilvl w:val="1"/>
          <w:numId w:val="14"/>
        </w:numPr>
      </w:pPr>
      <w:r>
        <w:rPr>
          <w:noProof/>
        </w:rPr>
        <mc:AlternateContent>
          <mc:Choice Requires="wps">
            <w:drawing>
              <wp:anchor distT="0" distB="0" distL="114300" distR="114300" simplePos="0" relativeHeight="251655680" behindDoc="0" locked="0" layoutInCell="1" allowOverlap="1">
                <wp:simplePos x="0" y="0"/>
                <wp:positionH relativeFrom="column">
                  <wp:posOffset>5563870</wp:posOffset>
                </wp:positionH>
                <wp:positionV relativeFrom="paragraph">
                  <wp:posOffset>30480</wp:posOffset>
                </wp:positionV>
                <wp:extent cx="3593465" cy="372110"/>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3465" cy="372110"/>
                        </a:xfrm>
                        <a:prstGeom prst="rect">
                          <a:avLst/>
                        </a:prstGeom>
                        <a:solidFill>
                          <a:srgbClr val="F79646"/>
                        </a:solidFill>
                        <a:ln w="38100">
                          <a:solidFill>
                            <a:srgbClr val="F2F2F2"/>
                          </a:solidFill>
                          <a:miter lim="800000"/>
                          <a:headEnd/>
                          <a:tailEnd/>
                        </a:ln>
                        <a:effectLst>
                          <a:outerShdw dist="28398" dir="3806097" algn="ctr" rotWithShape="0">
                            <a:srgbClr val="974706">
                              <a:alpha val="50000"/>
                            </a:srgbClr>
                          </a:outerShdw>
                        </a:effectLst>
                      </wps:spPr>
                      <wps:txbx>
                        <w:txbxContent>
                          <w:p w:rsidR="00F3522C" w:rsidRDefault="00F3522C">
                            <w:r>
                              <w:t>Tilbyder fyller inn i disse to kolonnene.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28" type="#_x0000_t202" style="position:absolute;left:0;text-align:left;margin-left:438.1pt;margin-top:2.4pt;width:282.95pt;height:29.3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" fillcolor="#f79646" strokecolor="#f2f2f2" strokeweight="3pt">
                <v:shadow on="t" color="#974706" opacity=".5" offset="1pt"/>
                <v:textbox>
                  <w:txbxContent>
                    <w:p w:rsidR="00F3522C" w:rsidRDefault="00F3522C">
                      <w:r>
                        <w:t>Tilbyder fyller inn i disse to kolonnene.</w:t>
                      </w:r>
                    </w:p>
                  </w:txbxContent>
                </v:textbox>
              </v:shape>
            </w:pict>
          </mc:Fallback>
        </mc:AlternateContent>
      </w:r>
      <w:r w:rsidR="00A5100B" w:rsidRPr="004623D5">
        <w:t>Systemkapasiteter</w:t>
      </w:r>
      <w:bookmarkEnd w:id="8"/>
    </w:p>
    <w:p w:rsidR="00D93894" w:rsidRDefault="00D93894" w:rsidP="00D93894">
      <w:pPr>
        <w:pStyle w:val="Brdtekst"/>
      </w:pPr>
      <w:r>
        <w:t>SSS – definerer ett krav</w:t>
      </w:r>
    </w:p>
    <w:p w:rsidR="00D93894" w:rsidRPr="00D93894" w:rsidRDefault="00FB12B6" w:rsidP="00D93894">
      <w:pPr>
        <w:pStyle w:val="Brdtekstpaaflgende"/>
      </w:pPr>
      <w:r>
        <w:rPr>
          <w:noProof/>
        </w:rPr>
        <mc:AlternateContent>
          <mc:Choice Requires="wps">
            <w:drawing>
              <wp:anchor distT="0" distB="0" distL="114300" distR="114300" simplePos="0" relativeHeight="251657728" behindDoc="0" locked="0" layoutInCell="1" allowOverlap="1">
                <wp:simplePos x="0" y="0"/>
                <wp:positionH relativeFrom="column">
                  <wp:posOffset>6233795</wp:posOffset>
                </wp:positionH>
                <wp:positionV relativeFrom="paragraph">
                  <wp:posOffset>56515</wp:posOffset>
                </wp:positionV>
                <wp:extent cx="318770" cy="319405"/>
                <wp:effectExtent l="0" t="0" r="0" b="0"/>
                <wp:wrapNone/>
                <wp:docPr id="4"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8770" cy="319405"/>
                        </a:xfrm>
                        <a:prstGeom prst="straightConnector1">
                          <a:avLst/>
                        </a:prstGeom>
                        <a:noFill/>
                        <a:ln w="9525">
                          <a:solidFill>
                            <a:srgbClr val="E36C0A"/>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376E2D6" id="_x0000_t32" coordsize="21600,21600" o:spt="32" o:oned="t" path="m,l21600,21600e" filled="f">
                <v:path arrowok="t" fillok="f" o:connecttype="none"/>
                <o:lock v:ext="edit" shapetype="t"/>
              </v:shapetype>
              <v:shape id="AutoShape 4" o:spid="_x0000_s1026" type="#_x0000_t32" style="position:absolute;margin-left:490.85pt;margin-top:4.45pt;width:25.1pt;height:25.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" strokecolor="#e36c0a">
                <v:stroke endarrow="block"/>
              </v:shape>
            </w:pict>
          </mc:Fallback>
        </mc:AlternateContent>
      </w:r>
      <w:r>
        <w:rPr>
          <w:noProof/>
        </w:rPr>
        <mc:AlternateContent>
          <mc:Choice Requires="wps">
            <w:drawing>
              <wp:anchor distT="0" distB="0" distL="114300" distR="114300" simplePos="0" relativeHeight="251656704" behindDoc="0" locked="0" layoutInCell="1" allowOverlap="1">
                <wp:simplePos x="0" y="0"/>
                <wp:positionH relativeFrom="column">
                  <wp:posOffset>4808855</wp:posOffset>
                </wp:positionH>
                <wp:positionV relativeFrom="paragraph">
                  <wp:posOffset>56515</wp:posOffset>
                </wp:positionV>
                <wp:extent cx="1212215" cy="393700"/>
                <wp:effectExtent l="0" t="0" r="0" b="0"/>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12215" cy="393700"/>
                        </a:xfrm>
                        <a:prstGeom prst="straightConnector1">
                          <a:avLst/>
                        </a:prstGeom>
                        <a:noFill/>
                        <a:ln w="9525">
                          <a:solidFill>
                            <a:srgbClr val="E36C0A"/>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538E88C" id="AutoShape 3" o:spid="_x0000_s1026" type="#_x0000_t32" style="position:absolute;margin-left:378.65pt;margin-top:4.45pt;width:95.45pt;height:31pt;flip:x;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" strokecolor="#e36c0a">
                <v:stroke endarrow="block"/>
              </v:shape>
            </w:pict>
          </mc:Fallback>
        </mc:AlternateContent>
      </w:r>
      <w:r w:rsidR="00D93894">
        <w:t>SSSR – nyttes når det er en spesifikk dokumentasjon av kravet over som etterspørres.</w:t>
      </w:r>
    </w:p>
    <w:p w:rsidR="00AD782F" w:rsidRPr="00AD782F" w:rsidRDefault="00DA24D0" w:rsidP="00AD782F">
      <w:pPr>
        <w:pStyle w:val="Overskrift3"/>
        <w:numPr>
          <w:ilvl w:val="2"/>
          <w:numId w:val="14"/>
        </w:numPr>
      </w:pPr>
      <w:bookmarkStart w:id="9" w:name="_Toc34656068"/>
      <w:r>
        <w:t>D</w:t>
      </w:r>
      <w:r w:rsidR="00130367">
        <w:t>emilitarisering</w:t>
      </w:r>
      <w:bookmarkEnd w:id="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0"/>
        <w:gridCol w:w="963"/>
        <w:gridCol w:w="6799"/>
      </w:tblGrid>
      <w:tr w:rsidR="00AD782F" w:rsidTr="00130367">
        <w:trPr>
          <w:tblHeader/>
        </w:trPr>
        <w:tc>
          <w:tcPr>
            <w:tcW w:w="6803" w:type="dxa"/>
            <w:shd w:val="clear" w:color="auto" w:fill="C0C0C0"/>
          </w:tcPr>
          <w:p w:rsidR="00AD782F" w:rsidRDefault="00AD782F" w:rsidP="00CF2376">
            <w:pPr>
              <w:pStyle w:val="Brdtekst"/>
            </w:pPr>
            <w:r>
              <w:t>Krav</w:t>
            </w:r>
          </w:p>
        </w:tc>
        <w:tc>
          <w:tcPr>
            <w:tcW w:w="963" w:type="dxa"/>
            <w:shd w:val="clear" w:color="auto" w:fill="C0C0C0"/>
          </w:tcPr>
          <w:p w:rsidR="00AD782F" w:rsidRDefault="00AD782F" w:rsidP="00CF2376">
            <w:pPr>
              <w:pStyle w:val="Brdtekst"/>
            </w:pPr>
            <w:r>
              <w:t>Oppfylt Ja/Nei</w:t>
            </w:r>
          </w:p>
        </w:tc>
        <w:tc>
          <w:tcPr>
            <w:tcW w:w="6803" w:type="dxa"/>
            <w:shd w:val="clear" w:color="auto" w:fill="C0C0C0"/>
          </w:tcPr>
          <w:p w:rsidR="00AD782F" w:rsidRDefault="00AD782F" w:rsidP="00CF2376">
            <w:pPr>
              <w:pStyle w:val="Brdtekst"/>
            </w:pPr>
            <w:r>
              <w:t xml:space="preserve">Tilbyders svar (Tilbyder skal besvare hvert spørsmål - SSSR - eventuelt med henvisning til prosedyrer, håndbøker </w:t>
            </w:r>
            <w:proofErr w:type="spellStart"/>
            <w:r>
              <w:t>etc</w:t>
            </w:r>
            <w:proofErr w:type="spellEnd"/>
            <w:r>
              <w:t>)</w:t>
            </w:r>
          </w:p>
        </w:tc>
      </w:tr>
      <w:tr w:rsidR="00AD782F" w:rsidTr="00130367">
        <w:tc>
          <w:tcPr>
            <w:tcW w:w="6803" w:type="dxa"/>
            <w:shd w:val="clear" w:color="auto" w:fill="auto"/>
          </w:tcPr>
          <w:p w:rsidR="00AD782F" w:rsidRDefault="00130367" w:rsidP="00AD782F">
            <w:pPr>
              <w:pStyle w:val="Krav"/>
            </w:pPr>
            <w:r>
              <w:t>Overskuddsmateriellet skal demilitariseres på en slik måte at materiellet ikke kan gjenkjennes eller gjenoppbygges, hverken som hele -eller delkomponenter, som sin opprinnelse når dem</w:t>
            </w:r>
            <w:r w:rsidR="00263E90">
              <w:t>ilitariseringsmetoden er ferdig IHT NATO STANAG 4518.</w:t>
            </w:r>
          </w:p>
          <w:p w:rsidR="00AD782F" w:rsidRDefault="00130367" w:rsidP="00D87ECD">
            <w:pPr>
              <w:pStyle w:val="Sprsml"/>
            </w:pPr>
            <w:r w:rsidRPr="00D87ECD">
              <w:t>Beskriv tilbyders metoder og kapasiteter for hugging av metall, nedbrytning av metall til mindre biter, kverning av materiale og brenning av materiale</w:t>
            </w:r>
            <w:r w:rsidR="00A10225">
              <w:t>, samt dokumentasjon på at demilitarisering er utført.</w:t>
            </w:r>
          </w:p>
        </w:tc>
        <w:tc>
          <w:tcPr>
            <w:tcW w:w="963" w:type="dxa"/>
            <w:shd w:val="clear" w:color="auto" w:fill="auto"/>
          </w:tcPr>
          <w:p w:rsidR="00AD782F" w:rsidRDefault="00AD782F" w:rsidP="00CF2376">
            <w:pPr>
              <w:pStyle w:val="Brdtekst"/>
            </w:pPr>
          </w:p>
        </w:tc>
        <w:tc>
          <w:tcPr>
            <w:tcW w:w="6803" w:type="dxa"/>
            <w:shd w:val="clear" w:color="auto" w:fill="auto"/>
          </w:tcPr>
          <w:p w:rsidR="00AD782F" w:rsidRDefault="00AD782F" w:rsidP="00CF2376">
            <w:pPr>
              <w:pStyle w:val="Brdtekst"/>
            </w:pPr>
          </w:p>
        </w:tc>
      </w:tr>
      <w:tr w:rsidR="00AD782F" w:rsidTr="00130367">
        <w:tc>
          <w:tcPr>
            <w:tcW w:w="6803" w:type="dxa"/>
            <w:shd w:val="clear" w:color="auto" w:fill="auto"/>
          </w:tcPr>
          <w:p w:rsidR="00AD782F" w:rsidRDefault="00130367" w:rsidP="00263E90">
            <w:pPr>
              <w:pStyle w:val="Krav"/>
              <w:pBdr>
                <w:bottom w:val="none" w:sz="0" w:space="0" w:color="auto"/>
              </w:pBdr>
            </w:pPr>
            <w:r>
              <w:t xml:space="preserve">Gjenværende materiale etter demilitarisering </w:t>
            </w:r>
            <w:r w:rsidR="00263E90">
              <w:t>bør</w:t>
            </w:r>
            <w:r>
              <w:t xml:space="preserve"> enten sorteres ut som gjenbrukbart materiale (</w:t>
            </w:r>
            <w:proofErr w:type="spellStart"/>
            <w:r>
              <w:t>f.eks</w:t>
            </w:r>
            <w:proofErr w:type="spellEnd"/>
            <w:r>
              <w:t xml:space="preserve"> plast, metall, </w:t>
            </w:r>
            <w:proofErr w:type="spellStart"/>
            <w:r>
              <w:t>etc</w:t>
            </w:r>
            <w:proofErr w:type="spellEnd"/>
            <w:r>
              <w:t>) eller destrueres totalt.</w:t>
            </w:r>
          </w:p>
        </w:tc>
        <w:tc>
          <w:tcPr>
            <w:tcW w:w="963" w:type="dxa"/>
            <w:shd w:val="clear" w:color="auto" w:fill="auto"/>
          </w:tcPr>
          <w:p w:rsidR="00AD782F" w:rsidRDefault="00AD782F" w:rsidP="00CF2376">
            <w:pPr>
              <w:pStyle w:val="Brdtekst"/>
            </w:pPr>
          </w:p>
        </w:tc>
        <w:tc>
          <w:tcPr>
            <w:tcW w:w="6803" w:type="dxa"/>
            <w:shd w:val="clear" w:color="auto" w:fill="auto"/>
          </w:tcPr>
          <w:p w:rsidR="00AD782F" w:rsidRDefault="00AD782F" w:rsidP="00CF2376">
            <w:pPr>
              <w:pStyle w:val="Brdtekst"/>
            </w:pPr>
          </w:p>
        </w:tc>
      </w:tr>
      <w:tr w:rsidR="00130367" w:rsidTr="00130367">
        <w:tc>
          <w:tcPr>
            <w:tcW w:w="6803" w:type="dxa"/>
            <w:shd w:val="clear" w:color="auto" w:fill="auto"/>
          </w:tcPr>
          <w:p w:rsidR="00130367" w:rsidRDefault="002C6AAF" w:rsidP="009D5785">
            <w:pPr>
              <w:pStyle w:val="Krav"/>
            </w:pPr>
            <w:r>
              <w:t xml:space="preserve">  </w:t>
            </w:r>
            <w:r w:rsidRPr="003B4660">
              <w:t xml:space="preserve">I spesielle tilfeller vil det være behov for å destruere militære kjøretøyer </w:t>
            </w:r>
            <w:proofErr w:type="spellStart"/>
            <w:r w:rsidRPr="003B4660">
              <w:t>iht</w:t>
            </w:r>
            <w:proofErr w:type="spellEnd"/>
            <w:r w:rsidRPr="003B4660">
              <w:t xml:space="preserve"> krav i CFE avtalen (</w:t>
            </w:r>
            <w:proofErr w:type="spellStart"/>
            <w:r w:rsidRPr="003B4660">
              <w:t>Treaty</w:t>
            </w:r>
            <w:proofErr w:type="spellEnd"/>
            <w:r w:rsidRPr="003B4660">
              <w:t xml:space="preserve"> </w:t>
            </w:r>
            <w:proofErr w:type="spellStart"/>
            <w:r w:rsidRPr="003B4660">
              <w:t>on</w:t>
            </w:r>
            <w:proofErr w:type="spellEnd"/>
            <w:r w:rsidRPr="003B4660">
              <w:t xml:space="preserve"> </w:t>
            </w:r>
            <w:proofErr w:type="spellStart"/>
            <w:r w:rsidRPr="003B4660">
              <w:t>Conventional</w:t>
            </w:r>
            <w:proofErr w:type="spellEnd"/>
            <w:r w:rsidRPr="003B4660">
              <w:t xml:space="preserve"> </w:t>
            </w:r>
            <w:proofErr w:type="spellStart"/>
            <w:r w:rsidRPr="003B4660">
              <w:t>Armed</w:t>
            </w:r>
            <w:proofErr w:type="spellEnd"/>
            <w:r w:rsidRPr="003B4660">
              <w:t xml:space="preserve"> Forces in Europe). </w:t>
            </w:r>
            <w:r>
              <w:t xml:space="preserve"> </w:t>
            </w:r>
            <w:r w:rsidR="009D5785">
              <w:t>Tilbyder skal</w:t>
            </w:r>
            <w:r w:rsidRPr="002C6AAF">
              <w:t xml:space="preserve"> kunne </w:t>
            </w:r>
            <w:r>
              <w:t xml:space="preserve">demilitarisere </w:t>
            </w:r>
            <w:r w:rsidRPr="002C6AAF">
              <w:t xml:space="preserve">pansrede </w:t>
            </w:r>
            <w:r>
              <w:t xml:space="preserve">kjøretøy </w:t>
            </w:r>
            <w:proofErr w:type="spellStart"/>
            <w:r>
              <w:t>iht</w:t>
            </w:r>
            <w:proofErr w:type="spellEnd"/>
            <w:r>
              <w:t xml:space="preserve"> CFE avtalen (Se </w:t>
            </w:r>
            <w:r w:rsidRPr="002C6AAF">
              <w:t>vedlegg E-2)</w:t>
            </w:r>
          </w:p>
        </w:tc>
        <w:tc>
          <w:tcPr>
            <w:tcW w:w="963" w:type="dxa"/>
            <w:shd w:val="clear" w:color="auto" w:fill="auto"/>
          </w:tcPr>
          <w:p w:rsidR="00130367" w:rsidRDefault="00130367" w:rsidP="00CF2376">
            <w:pPr>
              <w:pStyle w:val="Brdtekst"/>
            </w:pPr>
          </w:p>
        </w:tc>
        <w:tc>
          <w:tcPr>
            <w:tcW w:w="6803" w:type="dxa"/>
            <w:shd w:val="clear" w:color="auto" w:fill="auto"/>
          </w:tcPr>
          <w:p w:rsidR="00130367" w:rsidRDefault="00130367" w:rsidP="00CF2376">
            <w:pPr>
              <w:pStyle w:val="Brdtekst"/>
            </w:pPr>
          </w:p>
        </w:tc>
      </w:tr>
      <w:tr w:rsidR="00130367" w:rsidTr="00130367">
        <w:tc>
          <w:tcPr>
            <w:tcW w:w="6803" w:type="dxa"/>
            <w:shd w:val="clear" w:color="auto" w:fill="auto"/>
          </w:tcPr>
          <w:p w:rsidR="00130367" w:rsidRDefault="0029077C" w:rsidP="009A3385">
            <w:pPr>
              <w:pStyle w:val="Krav"/>
            </w:pPr>
            <w:r w:rsidRPr="00691B83">
              <w:t>Overskuddsmateriell skal ikke eksporteres fra Norge, hverken som helt materiell eller i deler, før det er dest</w:t>
            </w:r>
            <w:r w:rsidR="00691B83" w:rsidRPr="00691B83">
              <w:t xml:space="preserve">ruert i henhold til </w:t>
            </w:r>
            <w:r w:rsidR="009A3385">
              <w:t>SSS</w:t>
            </w:r>
            <w:r w:rsidR="00691B83" w:rsidRPr="00691B83">
              <w:t xml:space="preserve"> 1</w:t>
            </w:r>
            <w:r w:rsidRPr="00691B83">
              <w:t>.</w:t>
            </w:r>
            <w:r w:rsidR="00401939" w:rsidRPr="00691B83">
              <w:t xml:space="preserve"> </w:t>
            </w:r>
          </w:p>
        </w:tc>
        <w:tc>
          <w:tcPr>
            <w:tcW w:w="963" w:type="dxa"/>
            <w:shd w:val="clear" w:color="auto" w:fill="auto"/>
          </w:tcPr>
          <w:p w:rsidR="00130367" w:rsidRDefault="00130367" w:rsidP="00CF2376">
            <w:pPr>
              <w:pStyle w:val="Brdtekst"/>
            </w:pPr>
          </w:p>
        </w:tc>
        <w:tc>
          <w:tcPr>
            <w:tcW w:w="6803" w:type="dxa"/>
            <w:shd w:val="clear" w:color="auto" w:fill="auto"/>
          </w:tcPr>
          <w:p w:rsidR="00130367" w:rsidRDefault="00130367" w:rsidP="00CF2376">
            <w:pPr>
              <w:pStyle w:val="Brdtekst"/>
            </w:pPr>
          </w:p>
        </w:tc>
      </w:tr>
      <w:tr w:rsidR="0025384C" w:rsidTr="00CB26F9">
        <w:trPr>
          <w:trHeight w:val="1018"/>
        </w:trPr>
        <w:tc>
          <w:tcPr>
            <w:tcW w:w="6803" w:type="dxa"/>
            <w:shd w:val="clear" w:color="auto" w:fill="auto"/>
          </w:tcPr>
          <w:p w:rsidR="00CB26F9" w:rsidRPr="00AB1F55" w:rsidRDefault="0025384C" w:rsidP="00691B83">
            <w:pPr>
              <w:pStyle w:val="Krav"/>
            </w:pPr>
            <w:r w:rsidRPr="00AB1F55">
              <w:lastRenderedPageBreak/>
              <w:t xml:space="preserve">Tilbyder </w:t>
            </w:r>
            <w:r w:rsidR="004D49B4">
              <w:t>skal</w:t>
            </w:r>
            <w:r w:rsidRPr="00AB1F55">
              <w:t xml:space="preserve"> varsle FMA umiddelbart hvis materiell som innleveres utenom avrop kan tenkes å stamme fra Forsvarssektoren.  </w:t>
            </w:r>
          </w:p>
          <w:p w:rsidR="0025384C" w:rsidRPr="00CB26F9" w:rsidRDefault="00CB26F9" w:rsidP="00CB26F9">
            <w:pPr>
              <w:pStyle w:val="Sprsml"/>
            </w:pPr>
            <w:r w:rsidRPr="00AB1F55">
              <w:t>Beskriv prosedyrer for å fange opp materiell fra Forsvarssektoren som innleveres uten avrop.</w:t>
            </w:r>
          </w:p>
        </w:tc>
        <w:tc>
          <w:tcPr>
            <w:tcW w:w="963" w:type="dxa"/>
            <w:shd w:val="clear" w:color="auto" w:fill="auto"/>
          </w:tcPr>
          <w:p w:rsidR="0025384C" w:rsidRDefault="0025384C" w:rsidP="00CF2376">
            <w:pPr>
              <w:pStyle w:val="Brdtekst"/>
            </w:pPr>
          </w:p>
        </w:tc>
        <w:tc>
          <w:tcPr>
            <w:tcW w:w="6803" w:type="dxa"/>
            <w:shd w:val="clear" w:color="auto" w:fill="auto"/>
          </w:tcPr>
          <w:p w:rsidR="0025384C" w:rsidRDefault="0025384C" w:rsidP="00CF2376">
            <w:pPr>
              <w:pStyle w:val="Brdtekst"/>
            </w:pPr>
          </w:p>
        </w:tc>
      </w:tr>
      <w:tr w:rsidR="008434AF" w:rsidTr="0025384C">
        <w:trPr>
          <w:trHeight w:val="769"/>
        </w:trPr>
        <w:tc>
          <w:tcPr>
            <w:tcW w:w="6803" w:type="dxa"/>
            <w:shd w:val="clear" w:color="auto" w:fill="auto"/>
          </w:tcPr>
          <w:p w:rsidR="008434AF" w:rsidRDefault="008434AF" w:rsidP="008434AF">
            <w:pPr>
              <w:pStyle w:val="Krav"/>
            </w:pPr>
            <w:r>
              <w:t xml:space="preserve">Materiell </w:t>
            </w:r>
            <w:r w:rsidR="00805502">
              <w:t xml:space="preserve">Leverandør har varslet </w:t>
            </w:r>
            <w:proofErr w:type="spellStart"/>
            <w:r w:rsidR="00805502">
              <w:t>iht</w:t>
            </w:r>
            <w:proofErr w:type="spellEnd"/>
            <w:r w:rsidR="00805502">
              <w:t xml:space="preserve"> SSS 5</w:t>
            </w:r>
            <w:r>
              <w:t xml:space="preserve"> skal ikke destrueres før FMA har skriftlig godkjent dokumentasjon på eierskap til materiellet og/eller har gitt melding om destruksjon igjennom avrop.  </w:t>
            </w:r>
          </w:p>
        </w:tc>
        <w:tc>
          <w:tcPr>
            <w:tcW w:w="963" w:type="dxa"/>
            <w:shd w:val="clear" w:color="auto" w:fill="auto"/>
          </w:tcPr>
          <w:p w:rsidR="008434AF" w:rsidRDefault="008434AF" w:rsidP="00CF2376">
            <w:pPr>
              <w:pStyle w:val="Brdtekst"/>
            </w:pPr>
          </w:p>
        </w:tc>
        <w:tc>
          <w:tcPr>
            <w:tcW w:w="6803" w:type="dxa"/>
            <w:shd w:val="clear" w:color="auto" w:fill="auto"/>
          </w:tcPr>
          <w:p w:rsidR="008434AF" w:rsidRDefault="008434AF" w:rsidP="00CF2376">
            <w:pPr>
              <w:pStyle w:val="Brdtekst"/>
            </w:pPr>
          </w:p>
        </w:tc>
      </w:tr>
      <w:tr w:rsidR="00855049" w:rsidTr="00380EC0">
        <w:trPr>
          <w:trHeight w:val="1223"/>
        </w:trPr>
        <w:tc>
          <w:tcPr>
            <w:tcW w:w="6803" w:type="dxa"/>
            <w:shd w:val="clear" w:color="auto" w:fill="auto"/>
          </w:tcPr>
          <w:p w:rsidR="00380EC0" w:rsidRDefault="00855049" w:rsidP="00380EC0">
            <w:pPr>
              <w:pStyle w:val="Krav"/>
            </w:pPr>
            <w:r w:rsidRPr="00380EC0">
              <w:t xml:space="preserve">Uvedkommende skal ikke ha tilgang til </w:t>
            </w:r>
            <w:r w:rsidR="00380EC0" w:rsidRPr="00380EC0">
              <w:t xml:space="preserve">ikke demilitarisert </w:t>
            </w:r>
            <w:r w:rsidRPr="00380EC0">
              <w:t>materiell</w:t>
            </w:r>
            <w:r w:rsidR="00380EC0" w:rsidRPr="00380EC0">
              <w:t>.</w:t>
            </w:r>
          </w:p>
          <w:p w:rsidR="00855049" w:rsidRPr="00380EC0" w:rsidRDefault="00380EC0" w:rsidP="00380EC0">
            <w:pPr>
              <w:pStyle w:val="Sprsml"/>
            </w:pPr>
            <w:r>
              <w:t>Beskriv rutiner for transport og mellomlagring av materiell som ikke er demilitarisert.</w:t>
            </w:r>
          </w:p>
        </w:tc>
        <w:tc>
          <w:tcPr>
            <w:tcW w:w="963" w:type="dxa"/>
            <w:shd w:val="clear" w:color="auto" w:fill="auto"/>
          </w:tcPr>
          <w:p w:rsidR="00855049" w:rsidRDefault="00855049" w:rsidP="00CF2376">
            <w:pPr>
              <w:pStyle w:val="Brdtekst"/>
            </w:pPr>
          </w:p>
        </w:tc>
        <w:tc>
          <w:tcPr>
            <w:tcW w:w="6803" w:type="dxa"/>
            <w:shd w:val="clear" w:color="auto" w:fill="auto"/>
          </w:tcPr>
          <w:p w:rsidR="00855049" w:rsidRDefault="00855049" w:rsidP="00CF2376">
            <w:pPr>
              <w:pStyle w:val="Brdtekst"/>
            </w:pPr>
          </w:p>
        </w:tc>
      </w:tr>
      <w:tr w:rsidR="00855049" w:rsidTr="005D5738">
        <w:trPr>
          <w:trHeight w:val="445"/>
        </w:trPr>
        <w:tc>
          <w:tcPr>
            <w:tcW w:w="6803" w:type="dxa"/>
            <w:shd w:val="clear" w:color="auto" w:fill="auto"/>
          </w:tcPr>
          <w:p w:rsidR="00855049" w:rsidRDefault="003519CC" w:rsidP="00380EC0">
            <w:pPr>
              <w:pStyle w:val="Krav"/>
            </w:pPr>
            <w:r>
              <w:t>Materiellet bør</w:t>
            </w:r>
            <w:r w:rsidR="00855049">
              <w:t xml:space="preserve"> være de</w:t>
            </w:r>
            <w:r w:rsidR="00380EC0">
              <w:t>militarisert</w:t>
            </w:r>
            <w:r w:rsidR="00855049">
              <w:t xml:space="preserve"> innen 30 dager ett</w:t>
            </w:r>
            <w:r>
              <w:t>er overlevering på avtalt sted. Nøyaktig tidspunkt avklares for det enkelte avrop.</w:t>
            </w:r>
          </w:p>
        </w:tc>
        <w:tc>
          <w:tcPr>
            <w:tcW w:w="963" w:type="dxa"/>
            <w:shd w:val="clear" w:color="auto" w:fill="auto"/>
          </w:tcPr>
          <w:p w:rsidR="00855049" w:rsidRDefault="00855049" w:rsidP="00CF2376">
            <w:pPr>
              <w:pStyle w:val="Brdtekst"/>
            </w:pPr>
          </w:p>
        </w:tc>
        <w:tc>
          <w:tcPr>
            <w:tcW w:w="6803" w:type="dxa"/>
            <w:shd w:val="clear" w:color="auto" w:fill="auto"/>
          </w:tcPr>
          <w:p w:rsidR="00855049" w:rsidRDefault="00855049" w:rsidP="00CF2376">
            <w:pPr>
              <w:pStyle w:val="Brdtekst"/>
            </w:pPr>
          </w:p>
        </w:tc>
      </w:tr>
      <w:tr w:rsidR="00E23AE1" w:rsidTr="0025384C">
        <w:trPr>
          <w:trHeight w:val="769"/>
        </w:trPr>
        <w:tc>
          <w:tcPr>
            <w:tcW w:w="6803" w:type="dxa"/>
            <w:shd w:val="clear" w:color="auto" w:fill="auto"/>
          </w:tcPr>
          <w:p w:rsidR="00E23AE1" w:rsidRDefault="00E23AE1" w:rsidP="0087693F">
            <w:pPr>
              <w:pStyle w:val="Krav"/>
            </w:pPr>
            <w:r w:rsidRPr="0087693F">
              <w:t xml:space="preserve">Tilbyder </w:t>
            </w:r>
            <w:r w:rsidR="00FC4D78" w:rsidRPr="0087693F">
              <w:t>bør</w:t>
            </w:r>
            <w:r w:rsidRPr="0087693F">
              <w:t xml:space="preserve"> kunne levere </w:t>
            </w:r>
            <w:r w:rsidR="00793076" w:rsidRPr="0087693F">
              <w:t>tilpasset container til oppdraget</w:t>
            </w:r>
            <w:r w:rsidRPr="0087693F">
              <w:t xml:space="preserve"> og med mulighet til å låse</w:t>
            </w:r>
            <w:r w:rsidR="00793076" w:rsidRPr="0087693F">
              <w:t>/plombere</w:t>
            </w:r>
            <w:r w:rsidRPr="0087693F">
              <w:t xml:space="preserve"> dører på avrop som krever det.</w:t>
            </w:r>
            <w:r w:rsidR="00793076">
              <w:t xml:space="preserve"> </w:t>
            </w:r>
          </w:p>
        </w:tc>
        <w:tc>
          <w:tcPr>
            <w:tcW w:w="963" w:type="dxa"/>
            <w:shd w:val="clear" w:color="auto" w:fill="auto"/>
          </w:tcPr>
          <w:p w:rsidR="00E23AE1" w:rsidRDefault="00E23AE1" w:rsidP="00CF2376">
            <w:pPr>
              <w:pStyle w:val="Brdtekst"/>
            </w:pPr>
          </w:p>
        </w:tc>
        <w:tc>
          <w:tcPr>
            <w:tcW w:w="6803" w:type="dxa"/>
            <w:shd w:val="clear" w:color="auto" w:fill="auto"/>
          </w:tcPr>
          <w:p w:rsidR="00E23AE1" w:rsidRDefault="00E23AE1" w:rsidP="00CF2376">
            <w:pPr>
              <w:pStyle w:val="Brdtekst"/>
            </w:pPr>
          </w:p>
        </w:tc>
      </w:tr>
      <w:tr w:rsidR="00E23AE1" w:rsidTr="0025384C">
        <w:trPr>
          <w:trHeight w:val="769"/>
        </w:trPr>
        <w:tc>
          <w:tcPr>
            <w:tcW w:w="6803" w:type="dxa"/>
            <w:shd w:val="clear" w:color="auto" w:fill="auto"/>
          </w:tcPr>
          <w:p w:rsidR="00E23AE1" w:rsidRDefault="00E23AE1" w:rsidP="00784074">
            <w:pPr>
              <w:pStyle w:val="Krav"/>
            </w:pPr>
            <w:r>
              <w:t xml:space="preserve">Tilbyder </w:t>
            </w:r>
            <w:r w:rsidR="00784074">
              <w:t>bør</w:t>
            </w:r>
            <w:r>
              <w:t xml:space="preserve"> hente materiell innen 7 dager etter avrop med mindre andre avtaler er inngått for det enkelte avrop.</w:t>
            </w:r>
          </w:p>
        </w:tc>
        <w:tc>
          <w:tcPr>
            <w:tcW w:w="963" w:type="dxa"/>
            <w:shd w:val="clear" w:color="auto" w:fill="auto"/>
          </w:tcPr>
          <w:p w:rsidR="00E23AE1" w:rsidRDefault="00E23AE1" w:rsidP="00CF2376">
            <w:pPr>
              <w:pStyle w:val="Brdtekst"/>
            </w:pPr>
          </w:p>
        </w:tc>
        <w:tc>
          <w:tcPr>
            <w:tcW w:w="6803" w:type="dxa"/>
            <w:shd w:val="clear" w:color="auto" w:fill="auto"/>
          </w:tcPr>
          <w:p w:rsidR="00E23AE1" w:rsidRDefault="00E23AE1" w:rsidP="00CF2376">
            <w:pPr>
              <w:pStyle w:val="Brdtekst"/>
            </w:pPr>
          </w:p>
        </w:tc>
      </w:tr>
      <w:tr w:rsidR="00E23AE1" w:rsidTr="0025384C">
        <w:trPr>
          <w:trHeight w:val="769"/>
        </w:trPr>
        <w:tc>
          <w:tcPr>
            <w:tcW w:w="6803" w:type="dxa"/>
            <w:shd w:val="clear" w:color="auto" w:fill="auto"/>
          </w:tcPr>
          <w:p w:rsidR="00E23AE1" w:rsidRDefault="00E23AE1" w:rsidP="00E23AE1">
            <w:pPr>
              <w:pStyle w:val="Krav"/>
            </w:pPr>
            <w:r>
              <w:t xml:space="preserve">Materiell skal hentes </w:t>
            </w:r>
            <w:r w:rsidR="004D49B4">
              <w:t xml:space="preserve">virkedager </w:t>
            </w:r>
            <w:r>
              <w:t>innenfor normalarbeidstid mellom 07:30 og 15:30.</w:t>
            </w:r>
          </w:p>
        </w:tc>
        <w:tc>
          <w:tcPr>
            <w:tcW w:w="963" w:type="dxa"/>
            <w:shd w:val="clear" w:color="auto" w:fill="auto"/>
          </w:tcPr>
          <w:p w:rsidR="00E23AE1" w:rsidRDefault="00E23AE1" w:rsidP="00CF2376">
            <w:pPr>
              <w:pStyle w:val="Brdtekst"/>
            </w:pPr>
          </w:p>
        </w:tc>
        <w:tc>
          <w:tcPr>
            <w:tcW w:w="6803" w:type="dxa"/>
            <w:shd w:val="clear" w:color="auto" w:fill="auto"/>
          </w:tcPr>
          <w:p w:rsidR="00E23AE1" w:rsidRDefault="00E23AE1" w:rsidP="00CF2376">
            <w:pPr>
              <w:pStyle w:val="Brdtekst"/>
            </w:pPr>
          </w:p>
        </w:tc>
      </w:tr>
      <w:tr w:rsidR="00FE4B96" w:rsidTr="0025384C">
        <w:trPr>
          <w:trHeight w:val="769"/>
        </w:trPr>
        <w:tc>
          <w:tcPr>
            <w:tcW w:w="6803" w:type="dxa"/>
            <w:shd w:val="clear" w:color="auto" w:fill="auto"/>
          </w:tcPr>
          <w:p w:rsidR="00FE4B96" w:rsidRDefault="00A42865" w:rsidP="007D5EEB">
            <w:pPr>
              <w:pStyle w:val="Krav"/>
            </w:pPr>
            <w:r>
              <w:t xml:space="preserve">FMA </w:t>
            </w:r>
            <w:r w:rsidR="001C1102">
              <w:t>skal</w:t>
            </w:r>
            <w:r>
              <w:t xml:space="preserve"> etter</w:t>
            </w:r>
            <w:r w:rsidR="007D5EEB">
              <w:t xml:space="preserve"> godkjent</w:t>
            </w:r>
            <w:r>
              <w:t xml:space="preserve"> avrop,</w:t>
            </w:r>
            <w:r w:rsidR="007D5EEB">
              <w:t xml:space="preserve"> selv</w:t>
            </w:r>
            <w:r>
              <w:t xml:space="preserve"> kunne </w:t>
            </w:r>
            <w:r w:rsidR="007D5EEB">
              <w:t>levere</w:t>
            </w:r>
            <w:r>
              <w:t xml:space="preserve"> materiell som </w:t>
            </w:r>
            <w:r w:rsidR="001C1102">
              <w:t xml:space="preserve">skal </w:t>
            </w:r>
            <w:r>
              <w:t>de</w:t>
            </w:r>
            <w:r w:rsidR="001C1102">
              <w:t>militariseres</w:t>
            </w:r>
            <w:r>
              <w:t xml:space="preserve"> under oppsyn av personell fra FMA.</w:t>
            </w:r>
          </w:p>
        </w:tc>
        <w:tc>
          <w:tcPr>
            <w:tcW w:w="963" w:type="dxa"/>
            <w:shd w:val="clear" w:color="auto" w:fill="auto"/>
          </w:tcPr>
          <w:p w:rsidR="00FE4B96" w:rsidRDefault="00FE4B96" w:rsidP="00CF2376">
            <w:pPr>
              <w:pStyle w:val="Brdtekst"/>
            </w:pPr>
          </w:p>
        </w:tc>
        <w:tc>
          <w:tcPr>
            <w:tcW w:w="6803" w:type="dxa"/>
            <w:shd w:val="clear" w:color="auto" w:fill="auto"/>
          </w:tcPr>
          <w:p w:rsidR="00FE4B96" w:rsidRDefault="00FE4B96" w:rsidP="00CF2376">
            <w:pPr>
              <w:pStyle w:val="Brdtekst"/>
            </w:pPr>
          </w:p>
        </w:tc>
      </w:tr>
    </w:tbl>
    <w:p w:rsidR="00AD782F" w:rsidRDefault="00AD782F" w:rsidP="00AD782F">
      <w:pPr>
        <w:pStyle w:val="Brdtekst"/>
      </w:pPr>
    </w:p>
    <w:p w:rsidR="00A5100B" w:rsidRPr="005F238C" w:rsidRDefault="00A5100B" w:rsidP="00A5100B">
      <w:pPr>
        <w:pStyle w:val="Brdtekst"/>
      </w:pPr>
    </w:p>
    <w:p w:rsidR="00A5100B" w:rsidRPr="00BC2110" w:rsidRDefault="00E55A58" w:rsidP="00A5100B">
      <w:pPr>
        <w:pStyle w:val="Overskrift1"/>
        <w:tabs>
          <w:tab w:val="num" w:pos="431"/>
        </w:tabs>
        <w:ind w:left="431" w:hanging="431"/>
      </w:pPr>
      <w:bookmarkStart w:id="10" w:name="_Toc276494712"/>
      <w:bookmarkStart w:id="11" w:name="_Toc34656069"/>
      <w:r>
        <w:lastRenderedPageBreak/>
        <w:t>Verifikasjon</w:t>
      </w:r>
      <w:bookmarkEnd w:id="10"/>
      <w:bookmarkEnd w:id="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6"/>
        <w:gridCol w:w="4861"/>
        <w:gridCol w:w="4845"/>
      </w:tblGrid>
      <w:tr w:rsidR="005722BD" w:rsidTr="005757AC">
        <w:tc>
          <w:tcPr>
            <w:tcW w:w="4904" w:type="dxa"/>
            <w:shd w:val="clear" w:color="auto" w:fill="BFBFBF"/>
          </w:tcPr>
          <w:p w:rsidR="005722BD" w:rsidRDefault="005722BD" w:rsidP="00A5100B">
            <w:pPr>
              <w:pStyle w:val="Brdtekstpaaflgende"/>
            </w:pPr>
            <w:bookmarkStart w:id="12" w:name="ILS"/>
            <w:bookmarkStart w:id="13" w:name="_Spare_Parts_Support"/>
            <w:bookmarkStart w:id="14" w:name="_Spare_Parts_and"/>
            <w:bookmarkStart w:id="15" w:name="SOWReq27"/>
            <w:bookmarkStart w:id="16" w:name="SOWReq30"/>
            <w:bookmarkStart w:id="17" w:name="TP"/>
            <w:bookmarkStart w:id="18" w:name="PHST"/>
            <w:bookmarkStart w:id="19" w:name="TPMRR"/>
            <w:bookmarkStart w:id="20" w:name="STE"/>
            <w:bookmarkStart w:id="21" w:name="_Life_Cycle_Costing"/>
            <w:bookmarkStart w:id="22" w:name="_Quality_Assurance"/>
            <w:bookmarkStart w:id="23" w:name="_Configuration_Management"/>
            <w:bookmarkStart w:id="24" w:name="_Configuration_Management_(CM)"/>
            <w:bookmarkStart w:id="25" w:name="_Installation"/>
            <w:bookmarkStart w:id="26" w:name="_Warranties"/>
            <w:bookmarkStart w:id="27" w:name="_Life_Cycle_Costing_1"/>
            <w:bookmarkStart w:id="28" w:name="Top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t>KRAV</w:t>
            </w:r>
          </w:p>
        </w:tc>
        <w:tc>
          <w:tcPr>
            <w:tcW w:w="4904" w:type="dxa"/>
            <w:shd w:val="clear" w:color="auto" w:fill="BFBFBF"/>
          </w:tcPr>
          <w:p w:rsidR="005722BD" w:rsidRDefault="005722BD" w:rsidP="00A5100B">
            <w:pPr>
              <w:pStyle w:val="Brdtekstpaaflgende"/>
            </w:pPr>
            <w:r>
              <w:t>VERIFIKASJONSMÅTE</w:t>
            </w:r>
          </w:p>
        </w:tc>
        <w:tc>
          <w:tcPr>
            <w:tcW w:w="4904" w:type="dxa"/>
            <w:shd w:val="clear" w:color="auto" w:fill="BFBFBF"/>
          </w:tcPr>
          <w:p w:rsidR="005722BD" w:rsidRDefault="005722BD" w:rsidP="00A5100B">
            <w:pPr>
              <w:pStyle w:val="Brdtekstpaaflgende"/>
            </w:pPr>
            <w:r>
              <w:t>TIDSPUNKT FOR VERIFIKASJON</w:t>
            </w:r>
          </w:p>
        </w:tc>
      </w:tr>
      <w:tr w:rsidR="005722BD" w:rsidTr="005757AC">
        <w:tc>
          <w:tcPr>
            <w:tcW w:w="4904" w:type="dxa"/>
            <w:shd w:val="clear" w:color="auto" w:fill="auto"/>
          </w:tcPr>
          <w:p w:rsidR="005722BD" w:rsidRDefault="005722BD" w:rsidP="005757AC">
            <w:pPr>
              <w:pStyle w:val="Krav"/>
              <w:numPr>
                <w:ilvl w:val="0"/>
                <w:numId w:val="0"/>
              </w:numPr>
            </w:pPr>
            <w:r>
              <w:t>SSS1 Overskuddsmateriellet skal demilitariseres på en slik måte at materiellet ikke kan gjenkjennes eller gjenoppbygges, hverken som hele -eller delkomponenter, som sin opprinnelse når demilitariseringsmetoden er ferdig IHT NATO STANAG 4518.</w:t>
            </w:r>
          </w:p>
          <w:p w:rsidR="005722BD" w:rsidRDefault="005722BD" w:rsidP="00A5100B">
            <w:pPr>
              <w:pStyle w:val="Brdtekstpaaflgende"/>
            </w:pPr>
          </w:p>
        </w:tc>
        <w:tc>
          <w:tcPr>
            <w:tcW w:w="4904" w:type="dxa"/>
            <w:shd w:val="clear" w:color="auto" w:fill="auto"/>
          </w:tcPr>
          <w:p w:rsidR="005722BD" w:rsidRDefault="005722BD" w:rsidP="00A5100B">
            <w:pPr>
              <w:pStyle w:val="Brdtekstpaaflgende"/>
            </w:pPr>
            <w:r>
              <w:t xml:space="preserve">Verifiser at kravet oppfylles ved å kontrollere </w:t>
            </w:r>
            <w:r w:rsidRPr="00D87ECD">
              <w:t>tilbyders metoder og kapasiteter for hugging av metall, nedbrytning av metall til mindre biter, kverning av materiale og brenning av materiale</w:t>
            </w:r>
            <w:r>
              <w:t>, samt dokumentasjon på at demilitarisering er utført.</w:t>
            </w:r>
          </w:p>
        </w:tc>
        <w:tc>
          <w:tcPr>
            <w:tcW w:w="4904" w:type="dxa"/>
            <w:shd w:val="clear" w:color="auto" w:fill="auto"/>
          </w:tcPr>
          <w:p w:rsidR="005722BD" w:rsidRDefault="005722BD" w:rsidP="003223BC">
            <w:pPr>
              <w:pStyle w:val="Brdtekstpaaflgende"/>
            </w:pPr>
            <w:r>
              <w:t xml:space="preserve">Ved </w:t>
            </w:r>
            <w:r w:rsidR="003223BC">
              <w:t>tilbudsevaluering</w:t>
            </w:r>
          </w:p>
        </w:tc>
      </w:tr>
      <w:tr w:rsidR="005722BD" w:rsidTr="005757AC">
        <w:tc>
          <w:tcPr>
            <w:tcW w:w="4904" w:type="dxa"/>
            <w:shd w:val="clear" w:color="auto" w:fill="auto"/>
          </w:tcPr>
          <w:p w:rsidR="005722BD" w:rsidRDefault="005722BD" w:rsidP="00A5100B">
            <w:pPr>
              <w:pStyle w:val="Brdtekstpaaflgende"/>
            </w:pPr>
            <w:r>
              <w:t>SSS2 Gjenværende materiale etter demilitarisering bør enten sorteres ut som gjenbrukbart materiale (</w:t>
            </w:r>
            <w:proofErr w:type="spellStart"/>
            <w:r>
              <w:t>f.eks</w:t>
            </w:r>
            <w:proofErr w:type="spellEnd"/>
            <w:r>
              <w:t xml:space="preserve"> plast, metall, </w:t>
            </w:r>
            <w:proofErr w:type="spellStart"/>
            <w:r>
              <w:t>etc</w:t>
            </w:r>
            <w:proofErr w:type="spellEnd"/>
            <w:r>
              <w:t>) eller destrueres totalt.</w:t>
            </w:r>
          </w:p>
        </w:tc>
        <w:tc>
          <w:tcPr>
            <w:tcW w:w="4904" w:type="dxa"/>
            <w:shd w:val="clear" w:color="auto" w:fill="auto"/>
          </w:tcPr>
          <w:p w:rsidR="005722BD" w:rsidRDefault="00283401" w:rsidP="00A5100B">
            <w:pPr>
              <w:pStyle w:val="Brdtekstpaaflgende"/>
            </w:pPr>
            <w:r>
              <w:t>Evaluer</w:t>
            </w:r>
            <w:r w:rsidR="005722BD">
              <w:t xml:space="preserve"> at kravet oppfylles ved å kontrollere </w:t>
            </w:r>
            <w:r w:rsidR="005722BD" w:rsidRPr="00D87ECD">
              <w:t>tilbyders</w:t>
            </w:r>
            <w:r w:rsidR="005722BD">
              <w:t xml:space="preserve"> </w:t>
            </w:r>
            <w:r w:rsidR="005722BD" w:rsidRPr="00D87ECD">
              <w:t>metoder og kapasiteter for hugging av metall, nedbrytning av metall til mindre biter, kverning av materiale og brenning av materiale</w:t>
            </w:r>
            <w:r w:rsidR="005722BD">
              <w:t>.</w:t>
            </w:r>
          </w:p>
        </w:tc>
        <w:tc>
          <w:tcPr>
            <w:tcW w:w="4904" w:type="dxa"/>
            <w:shd w:val="clear" w:color="auto" w:fill="auto"/>
          </w:tcPr>
          <w:p w:rsidR="005722BD" w:rsidRDefault="003223BC" w:rsidP="00A5100B">
            <w:pPr>
              <w:pStyle w:val="Brdtekstpaaflgende"/>
            </w:pPr>
            <w:r>
              <w:t>Ved tilbudsevaluering</w:t>
            </w:r>
          </w:p>
        </w:tc>
      </w:tr>
      <w:tr w:rsidR="005722BD" w:rsidTr="005757AC">
        <w:tc>
          <w:tcPr>
            <w:tcW w:w="4904" w:type="dxa"/>
            <w:shd w:val="clear" w:color="auto" w:fill="auto"/>
          </w:tcPr>
          <w:p w:rsidR="005722BD" w:rsidRDefault="005722BD" w:rsidP="002C6AAF">
            <w:r>
              <w:t>SSS3</w:t>
            </w:r>
            <w:r w:rsidR="004E5398">
              <w:t xml:space="preserve"> </w:t>
            </w:r>
            <w:r w:rsidR="002C6AAF" w:rsidRPr="003B4660">
              <w:t xml:space="preserve">Tilbyder </w:t>
            </w:r>
            <w:r w:rsidR="009D5785" w:rsidRPr="003B4660">
              <w:t xml:space="preserve">spesielle tilfeller vil det være behov for å destruere militære kjøretøyer </w:t>
            </w:r>
            <w:proofErr w:type="spellStart"/>
            <w:r w:rsidR="009D5785" w:rsidRPr="003B4660">
              <w:t>iht</w:t>
            </w:r>
            <w:proofErr w:type="spellEnd"/>
            <w:r w:rsidR="009D5785" w:rsidRPr="003B4660">
              <w:t xml:space="preserve"> krav i CFE avtalen (</w:t>
            </w:r>
            <w:proofErr w:type="spellStart"/>
            <w:r w:rsidR="009D5785" w:rsidRPr="003B4660">
              <w:t>Treaty</w:t>
            </w:r>
            <w:proofErr w:type="spellEnd"/>
            <w:r w:rsidR="009D5785" w:rsidRPr="003B4660">
              <w:t xml:space="preserve"> </w:t>
            </w:r>
            <w:proofErr w:type="spellStart"/>
            <w:r w:rsidR="009D5785" w:rsidRPr="003B4660">
              <w:t>on</w:t>
            </w:r>
            <w:proofErr w:type="spellEnd"/>
            <w:r w:rsidR="009D5785" w:rsidRPr="003B4660">
              <w:t xml:space="preserve"> </w:t>
            </w:r>
            <w:proofErr w:type="spellStart"/>
            <w:r w:rsidR="009D5785" w:rsidRPr="003B4660">
              <w:t>Conventional</w:t>
            </w:r>
            <w:proofErr w:type="spellEnd"/>
            <w:r w:rsidR="009D5785" w:rsidRPr="003B4660">
              <w:t xml:space="preserve"> </w:t>
            </w:r>
            <w:proofErr w:type="spellStart"/>
            <w:r w:rsidR="009D5785" w:rsidRPr="003B4660">
              <w:t>Armed</w:t>
            </w:r>
            <w:proofErr w:type="spellEnd"/>
            <w:r w:rsidR="009D5785" w:rsidRPr="003B4660">
              <w:t xml:space="preserve"> Forces in Europe). </w:t>
            </w:r>
            <w:r w:rsidR="009D5785">
              <w:t xml:space="preserve"> Tilbyder skal</w:t>
            </w:r>
            <w:r w:rsidR="009D5785" w:rsidRPr="002C6AAF">
              <w:t xml:space="preserve"> kunne </w:t>
            </w:r>
            <w:r w:rsidR="009D5785">
              <w:t xml:space="preserve">demilitarisere </w:t>
            </w:r>
            <w:r w:rsidR="009D5785" w:rsidRPr="002C6AAF">
              <w:t xml:space="preserve">pansrede </w:t>
            </w:r>
            <w:r w:rsidR="009D5785">
              <w:t xml:space="preserve">kjøretøy </w:t>
            </w:r>
            <w:proofErr w:type="spellStart"/>
            <w:r w:rsidR="009D5785">
              <w:t>iht</w:t>
            </w:r>
            <w:proofErr w:type="spellEnd"/>
            <w:r w:rsidR="009D5785">
              <w:t xml:space="preserve"> CFE avtalen (Se </w:t>
            </w:r>
            <w:r w:rsidR="009D5785" w:rsidRPr="002C6AAF">
              <w:t>vedlegg E-2)</w:t>
            </w:r>
          </w:p>
        </w:tc>
        <w:tc>
          <w:tcPr>
            <w:tcW w:w="4904" w:type="dxa"/>
            <w:shd w:val="clear" w:color="auto" w:fill="auto"/>
          </w:tcPr>
          <w:p w:rsidR="005722BD" w:rsidRDefault="004979B0" w:rsidP="009D5785">
            <w:pPr>
              <w:pStyle w:val="Brdtekstpaaflgende"/>
            </w:pPr>
            <w:r>
              <w:t xml:space="preserve">Verifiser at kravet oppfylles ved å kontrollere </w:t>
            </w:r>
            <w:r w:rsidRPr="00D87ECD">
              <w:t>tilbyders</w:t>
            </w:r>
            <w:r>
              <w:t xml:space="preserve"> </w:t>
            </w:r>
            <w:r w:rsidR="009D5785">
              <w:t xml:space="preserve">muligheter til å kunne demilitarisere pansrede kjøretøy </w:t>
            </w:r>
            <w:proofErr w:type="spellStart"/>
            <w:r w:rsidR="009D5785">
              <w:t>iht</w:t>
            </w:r>
            <w:proofErr w:type="spellEnd"/>
            <w:r w:rsidR="009D5785">
              <w:t xml:space="preserve"> CFE avtalen.</w:t>
            </w:r>
            <w:r w:rsidR="002C6AAF">
              <w:t xml:space="preserve"> </w:t>
            </w:r>
          </w:p>
        </w:tc>
        <w:tc>
          <w:tcPr>
            <w:tcW w:w="4904" w:type="dxa"/>
            <w:shd w:val="clear" w:color="auto" w:fill="auto"/>
          </w:tcPr>
          <w:p w:rsidR="005722BD" w:rsidRDefault="003223BC" w:rsidP="00A5100B">
            <w:pPr>
              <w:pStyle w:val="Brdtekstpaaflgende"/>
            </w:pPr>
            <w:r>
              <w:t>Ved tilbudsevaluering</w:t>
            </w:r>
          </w:p>
        </w:tc>
      </w:tr>
      <w:tr w:rsidR="005722BD" w:rsidTr="005757AC">
        <w:tc>
          <w:tcPr>
            <w:tcW w:w="4904" w:type="dxa"/>
            <w:shd w:val="clear" w:color="auto" w:fill="auto"/>
          </w:tcPr>
          <w:p w:rsidR="005722BD" w:rsidRDefault="005722BD" w:rsidP="00A5100B">
            <w:pPr>
              <w:pStyle w:val="Brdtekstpaaflgende"/>
            </w:pPr>
            <w:r>
              <w:t>SSS4</w:t>
            </w:r>
            <w:r w:rsidR="004979B0">
              <w:t xml:space="preserve"> </w:t>
            </w:r>
            <w:r w:rsidR="004979B0" w:rsidRPr="00691B83">
              <w:t xml:space="preserve">Overskuddsmateriell skal ikke eksporteres fra Norge, hverken som helt materiell eller i deler, før det er destruert i henhold til </w:t>
            </w:r>
            <w:r w:rsidR="004979B0">
              <w:t>SSS</w:t>
            </w:r>
            <w:r w:rsidR="004979B0" w:rsidRPr="00691B83">
              <w:t xml:space="preserve"> 1</w:t>
            </w:r>
          </w:p>
        </w:tc>
        <w:tc>
          <w:tcPr>
            <w:tcW w:w="4904" w:type="dxa"/>
            <w:shd w:val="clear" w:color="auto" w:fill="auto"/>
          </w:tcPr>
          <w:p w:rsidR="005722BD" w:rsidRDefault="004979B0" w:rsidP="00A5100B">
            <w:pPr>
              <w:pStyle w:val="Brdtekstpaaflgende"/>
            </w:pPr>
            <w:r>
              <w:t xml:space="preserve">Verifiser at kravet oppfylles ved å kontrollere </w:t>
            </w:r>
            <w:r w:rsidRPr="00D87ECD">
              <w:t>tilbyders</w:t>
            </w:r>
            <w:r>
              <w:t xml:space="preserve"> besvarelse. </w:t>
            </w:r>
          </w:p>
        </w:tc>
        <w:tc>
          <w:tcPr>
            <w:tcW w:w="4904" w:type="dxa"/>
            <w:shd w:val="clear" w:color="auto" w:fill="auto"/>
          </w:tcPr>
          <w:p w:rsidR="005722BD" w:rsidRDefault="003223BC" w:rsidP="00A5100B">
            <w:pPr>
              <w:pStyle w:val="Brdtekstpaaflgende"/>
            </w:pPr>
            <w:r>
              <w:t>Ved tilbudsevaluering</w:t>
            </w:r>
          </w:p>
        </w:tc>
      </w:tr>
      <w:tr w:rsidR="005722BD" w:rsidTr="005757AC">
        <w:tc>
          <w:tcPr>
            <w:tcW w:w="4904" w:type="dxa"/>
            <w:shd w:val="clear" w:color="auto" w:fill="auto"/>
          </w:tcPr>
          <w:p w:rsidR="005722BD" w:rsidRDefault="005722BD" w:rsidP="00A5100B">
            <w:pPr>
              <w:pStyle w:val="Brdtekstpaaflgende"/>
            </w:pPr>
            <w:r>
              <w:t>SSS5</w:t>
            </w:r>
            <w:r w:rsidR="004979B0">
              <w:t xml:space="preserve"> </w:t>
            </w:r>
            <w:r w:rsidR="004979B0" w:rsidRPr="00AB1F55">
              <w:t>Tilbyder bør varsle FMA umiddelbart hvis materiell som innleveres utenom avrop kan tenkes å stamme fra Forsvarssektoren</w:t>
            </w:r>
          </w:p>
        </w:tc>
        <w:tc>
          <w:tcPr>
            <w:tcW w:w="4904" w:type="dxa"/>
            <w:shd w:val="clear" w:color="auto" w:fill="auto"/>
          </w:tcPr>
          <w:p w:rsidR="005722BD" w:rsidRDefault="00283401" w:rsidP="00A5100B">
            <w:pPr>
              <w:pStyle w:val="Brdtekstpaaflgende"/>
            </w:pPr>
            <w:r>
              <w:t>Evaluer</w:t>
            </w:r>
            <w:r w:rsidR="004979B0">
              <w:t xml:space="preserve"> at kravet oppfylles ved å kontrollere </w:t>
            </w:r>
            <w:r w:rsidR="004979B0" w:rsidRPr="00D87ECD">
              <w:t>tilbyders</w:t>
            </w:r>
            <w:r w:rsidR="00ED2701">
              <w:t xml:space="preserve"> dokumentasjon på</w:t>
            </w:r>
            <w:r w:rsidR="004979B0">
              <w:t xml:space="preserve"> rutiner for å varsle om materiell som innleveres utenom avrop som kan tenkes å stamme fra Forsvarssektoren.</w:t>
            </w:r>
          </w:p>
        </w:tc>
        <w:tc>
          <w:tcPr>
            <w:tcW w:w="4904" w:type="dxa"/>
            <w:shd w:val="clear" w:color="auto" w:fill="auto"/>
          </w:tcPr>
          <w:p w:rsidR="005722BD" w:rsidRDefault="003223BC" w:rsidP="00A5100B">
            <w:pPr>
              <w:pStyle w:val="Brdtekstpaaflgende"/>
            </w:pPr>
            <w:r>
              <w:t>Ved tilbudsevaluering</w:t>
            </w:r>
          </w:p>
        </w:tc>
      </w:tr>
      <w:tr w:rsidR="005722BD" w:rsidTr="005757AC">
        <w:tc>
          <w:tcPr>
            <w:tcW w:w="4904" w:type="dxa"/>
            <w:shd w:val="clear" w:color="auto" w:fill="auto"/>
          </w:tcPr>
          <w:p w:rsidR="005722BD" w:rsidRDefault="005722BD" w:rsidP="00A5100B">
            <w:pPr>
              <w:pStyle w:val="Brdtekstpaaflgende"/>
            </w:pPr>
            <w:r>
              <w:t>SSS6</w:t>
            </w:r>
            <w:r w:rsidR="00ED2701">
              <w:t xml:space="preserve"> Materiell Leverandør har varslet </w:t>
            </w:r>
            <w:proofErr w:type="spellStart"/>
            <w:r w:rsidR="00ED2701">
              <w:t>iht</w:t>
            </w:r>
            <w:proofErr w:type="spellEnd"/>
            <w:r w:rsidR="00ED2701">
              <w:t xml:space="preserve"> SSS 5 skal ikke destrueres før FMA har skriftlig godkjent dokumentasjon på eierskap til </w:t>
            </w:r>
            <w:r w:rsidR="00ED2701">
              <w:lastRenderedPageBreak/>
              <w:t>materiellet og/eller har gitt melding om destruksjon igjennom avrop</w:t>
            </w:r>
          </w:p>
        </w:tc>
        <w:tc>
          <w:tcPr>
            <w:tcW w:w="4904" w:type="dxa"/>
            <w:shd w:val="clear" w:color="auto" w:fill="auto"/>
          </w:tcPr>
          <w:p w:rsidR="005722BD" w:rsidRDefault="00ED2701" w:rsidP="00A5100B">
            <w:pPr>
              <w:pStyle w:val="Brdtekstpaaflgende"/>
            </w:pPr>
            <w:r>
              <w:lastRenderedPageBreak/>
              <w:t xml:space="preserve">Verifiser at kravet oppfylles ved å kontrollere </w:t>
            </w:r>
            <w:r w:rsidRPr="00D87ECD">
              <w:t>tilbyders</w:t>
            </w:r>
            <w:r>
              <w:t xml:space="preserve"> dokumentasjon på rutiner for å varsle om materiell som innleveres utenom avrop som </w:t>
            </w:r>
            <w:r>
              <w:lastRenderedPageBreak/>
              <w:t>kan tenkes å stamme fra Forsvarssektoren, samt Tilbyders rutiner for å destruere materiell på denne rammeavtalen</w:t>
            </w:r>
          </w:p>
        </w:tc>
        <w:tc>
          <w:tcPr>
            <w:tcW w:w="4904" w:type="dxa"/>
            <w:shd w:val="clear" w:color="auto" w:fill="auto"/>
          </w:tcPr>
          <w:p w:rsidR="005722BD" w:rsidRDefault="003223BC" w:rsidP="00A5100B">
            <w:pPr>
              <w:pStyle w:val="Brdtekstpaaflgende"/>
            </w:pPr>
            <w:r>
              <w:lastRenderedPageBreak/>
              <w:t>Ved tilbudsevaluering</w:t>
            </w:r>
          </w:p>
        </w:tc>
      </w:tr>
      <w:tr w:rsidR="005722BD" w:rsidTr="005757AC">
        <w:tc>
          <w:tcPr>
            <w:tcW w:w="4904" w:type="dxa"/>
            <w:shd w:val="clear" w:color="auto" w:fill="auto"/>
          </w:tcPr>
          <w:p w:rsidR="005722BD" w:rsidRDefault="005722BD" w:rsidP="00ED2701">
            <w:pPr>
              <w:pStyle w:val="Krav"/>
              <w:numPr>
                <w:ilvl w:val="0"/>
                <w:numId w:val="0"/>
              </w:numPr>
            </w:pPr>
            <w:r>
              <w:t>SSS7</w:t>
            </w:r>
            <w:r w:rsidR="00ED2701">
              <w:t xml:space="preserve"> </w:t>
            </w:r>
            <w:r w:rsidR="00ED2701" w:rsidRPr="00380EC0">
              <w:t>Uvedkommende skal ikke ha tilgang til ikke demilitarisert materiell.</w:t>
            </w:r>
          </w:p>
        </w:tc>
        <w:tc>
          <w:tcPr>
            <w:tcW w:w="4904" w:type="dxa"/>
            <w:shd w:val="clear" w:color="auto" w:fill="auto"/>
          </w:tcPr>
          <w:p w:rsidR="005722BD" w:rsidRDefault="00ED2701" w:rsidP="00ED2701">
            <w:pPr>
              <w:pStyle w:val="Brdtekstpaaflgende"/>
            </w:pPr>
            <w:r>
              <w:t>Verifiser at kravet oppfylles ved å kontrollere tilbyders dokumentasjon på rutiner for transport og mellomlagring av materiell som ikke er demilitarisert</w:t>
            </w:r>
          </w:p>
        </w:tc>
        <w:tc>
          <w:tcPr>
            <w:tcW w:w="4904" w:type="dxa"/>
            <w:shd w:val="clear" w:color="auto" w:fill="auto"/>
          </w:tcPr>
          <w:p w:rsidR="005722BD" w:rsidRDefault="003223BC" w:rsidP="00A5100B">
            <w:pPr>
              <w:pStyle w:val="Brdtekstpaaflgende"/>
            </w:pPr>
            <w:r>
              <w:t>Ved tilbudsevaluering</w:t>
            </w:r>
          </w:p>
        </w:tc>
      </w:tr>
      <w:tr w:rsidR="005722BD" w:rsidTr="005757AC">
        <w:tc>
          <w:tcPr>
            <w:tcW w:w="4904" w:type="dxa"/>
            <w:shd w:val="clear" w:color="auto" w:fill="auto"/>
          </w:tcPr>
          <w:p w:rsidR="005722BD" w:rsidRDefault="005722BD" w:rsidP="00A5100B">
            <w:pPr>
              <w:pStyle w:val="Brdtekstpaaflgende"/>
            </w:pPr>
            <w:r>
              <w:t>SSS8</w:t>
            </w:r>
            <w:r w:rsidR="00ED2701">
              <w:t xml:space="preserve"> Materiellet bør være demilitarisert innen 30 dager etter overlevering på avtalt sted. Nøyaktig tidspunkt avklares for det enkelte avrop.</w:t>
            </w:r>
          </w:p>
        </w:tc>
        <w:tc>
          <w:tcPr>
            <w:tcW w:w="4904" w:type="dxa"/>
            <w:shd w:val="clear" w:color="auto" w:fill="auto"/>
          </w:tcPr>
          <w:p w:rsidR="005722BD" w:rsidRDefault="00283401" w:rsidP="00A5100B">
            <w:pPr>
              <w:pStyle w:val="Brdtekstpaaflgende"/>
            </w:pPr>
            <w:r>
              <w:t>Evaluer</w:t>
            </w:r>
            <w:r w:rsidR="00ED2701">
              <w:t xml:space="preserve"> at kravet oppfylles ved å kontrollere </w:t>
            </w:r>
            <w:r w:rsidR="00ED2701" w:rsidRPr="00D87ECD">
              <w:t>tilbyders</w:t>
            </w:r>
            <w:r w:rsidR="00ED2701">
              <w:t xml:space="preserve"> dokumentasjon på rutiner for å destruere materiell på denne rammeavtalen</w:t>
            </w:r>
          </w:p>
        </w:tc>
        <w:tc>
          <w:tcPr>
            <w:tcW w:w="4904" w:type="dxa"/>
            <w:shd w:val="clear" w:color="auto" w:fill="auto"/>
          </w:tcPr>
          <w:p w:rsidR="005722BD" w:rsidRDefault="003223BC" w:rsidP="00A5100B">
            <w:pPr>
              <w:pStyle w:val="Brdtekstpaaflgende"/>
            </w:pPr>
            <w:r>
              <w:t>Ved tilbudsevaluering</w:t>
            </w:r>
          </w:p>
        </w:tc>
      </w:tr>
      <w:tr w:rsidR="005722BD" w:rsidTr="005757AC">
        <w:tc>
          <w:tcPr>
            <w:tcW w:w="4904" w:type="dxa"/>
            <w:shd w:val="clear" w:color="auto" w:fill="auto"/>
          </w:tcPr>
          <w:p w:rsidR="005722BD" w:rsidRDefault="005722BD" w:rsidP="00A5100B">
            <w:pPr>
              <w:pStyle w:val="Brdtekstpaaflgende"/>
            </w:pPr>
            <w:r>
              <w:t>SSS9</w:t>
            </w:r>
            <w:r w:rsidR="00ED2701">
              <w:t xml:space="preserve"> </w:t>
            </w:r>
            <w:r w:rsidR="00ED2701" w:rsidRPr="0087693F">
              <w:t>Tilbyder bør kunne levere tilpasset container til oppdraget og med mulighet til å låse/plombere dører på avrop som krever det</w:t>
            </w:r>
          </w:p>
        </w:tc>
        <w:tc>
          <w:tcPr>
            <w:tcW w:w="4904" w:type="dxa"/>
            <w:shd w:val="clear" w:color="auto" w:fill="auto"/>
          </w:tcPr>
          <w:p w:rsidR="005722BD" w:rsidRDefault="00283401" w:rsidP="00267CED">
            <w:pPr>
              <w:pStyle w:val="Brdtekstpaaflgende"/>
            </w:pPr>
            <w:r>
              <w:t>Evaluer</w:t>
            </w:r>
            <w:r w:rsidR="00ED2701">
              <w:t xml:space="preserve"> at kravet oppfylles ved å kontrollere </w:t>
            </w:r>
            <w:r w:rsidR="00ED2701" w:rsidRPr="00D87ECD">
              <w:t>tilbyders</w:t>
            </w:r>
            <w:r w:rsidR="00ED2701">
              <w:t xml:space="preserve"> dokumentasjon på å levere containerløsninger for materiell på denne rammeavtalen</w:t>
            </w:r>
          </w:p>
        </w:tc>
        <w:tc>
          <w:tcPr>
            <w:tcW w:w="4904" w:type="dxa"/>
            <w:shd w:val="clear" w:color="auto" w:fill="auto"/>
          </w:tcPr>
          <w:p w:rsidR="005722BD" w:rsidRDefault="003223BC" w:rsidP="00A5100B">
            <w:pPr>
              <w:pStyle w:val="Brdtekstpaaflgende"/>
            </w:pPr>
            <w:r>
              <w:t>Ved tilbudsevaluering</w:t>
            </w:r>
          </w:p>
        </w:tc>
      </w:tr>
      <w:tr w:rsidR="005722BD" w:rsidTr="005757AC">
        <w:tc>
          <w:tcPr>
            <w:tcW w:w="4904" w:type="dxa"/>
            <w:shd w:val="clear" w:color="auto" w:fill="auto"/>
          </w:tcPr>
          <w:p w:rsidR="005722BD" w:rsidRDefault="005722BD" w:rsidP="00A5100B">
            <w:pPr>
              <w:pStyle w:val="Brdtekstpaaflgende"/>
            </w:pPr>
            <w:r>
              <w:t>SSS10</w:t>
            </w:r>
            <w:r w:rsidR="00ED2701">
              <w:t xml:space="preserve"> Tilbyder bør hente materiell innen 7 dager etter avrop med mindre andre avtaler er inngått for det enkelte avrop.</w:t>
            </w:r>
          </w:p>
        </w:tc>
        <w:tc>
          <w:tcPr>
            <w:tcW w:w="4904" w:type="dxa"/>
            <w:shd w:val="clear" w:color="auto" w:fill="auto"/>
          </w:tcPr>
          <w:p w:rsidR="005722BD" w:rsidRDefault="00283401" w:rsidP="00A5100B">
            <w:pPr>
              <w:pStyle w:val="Brdtekstpaaflgende"/>
            </w:pPr>
            <w:r>
              <w:t>Evaluer</w:t>
            </w:r>
            <w:r w:rsidR="00ED2701">
              <w:t xml:space="preserve"> at kravet oppfylles ved å kontrollere </w:t>
            </w:r>
            <w:r w:rsidR="00ED2701" w:rsidRPr="00D87ECD">
              <w:t>tilbyders</w:t>
            </w:r>
            <w:r w:rsidR="00ED2701">
              <w:t xml:space="preserve"> dokumentasjon på rutiner for transport av materiell.</w:t>
            </w:r>
          </w:p>
        </w:tc>
        <w:tc>
          <w:tcPr>
            <w:tcW w:w="4904" w:type="dxa"/>
            <w:shd w:val="clear" w:color="auto" w:fill="auto"/>
          </w:tcPr>
          <w:p w:rsidR="005722BD" w:rsidRDefault="003223BC" w:rsidP="00A5100B">
            <w:pPr>
              <w:pStyle w:val="Brdtekstpaaflgende"/>
            </w:pPr>
            <w:r>
              <w:t>Ved tilbudsevaluering</w:t>
            </w:r>
          </w:p>
        </w:tc>
      </w:tr>
      <w:tr w:rsidR="005722BD" w:rsidTr="005757AC">
        <w:tc>
          <w:tcPr>
            <w:tcW w:w="4904" w:type="dxa"/>
            <w:shd w:val="clear" w:color="auto" w:fill="auto"/>
          </w:tcPr>
          <w:p w:rsidR="005722BD" w:rsidRDefault="005722BD" w:rsidP="00A5100B">
            <w:pPr>
              <w:pStyle w:val="Brdtekstpaaflgende"/>
            </w:pPr>
            <w:r>
              <w:t>SSS11</w:t>
            </w:r>
            <w:r w:rsidR="00ED2701">
              <w:t xml:space="preserve"> Materiell skal hentes innenfor normalarbeidstid mellom 07:30 og 15:30.</w:t>
            </w:r>
          </w:p>
        </w:tc>
        <w:tc>
          <w:tcPr>
            <w:tcW w:w="4904" w:type="dxa"/>
            <w:shd w:val="clear" w:color="auto" w:fill="auto"/>
          </w:tcPr>
          <w:p w:rsidR="005722BD" w:rsidRDefault="00ED2701" w:rsidP="00A5100B">
            <w:pPr>
              <w:pStyle w:val="Brdtekstpaaflgende"/>
            </w:pPr>
            <w:r>
              <w:t xml:space="preserve">Verifiser at kravet oppfylles ved å kontrollere </w:t>
            </w:r>
            <w:r w:rsidRPr="00D87ECD">
              <w:t>tilbyders</w:t>
            </w:r>
            <w:r>
              <w:t xml:space="preserve"> dokumentasjon på rutiner for henting av materiell</w:t>
            </w:r>
          </w:p>
        </w:tc>
        <w:tc>
          <w:tcPr>
            <w:tcW w:w="4904" w:type="dxa"/>
            <w:shd w:val="clear" w:color="auto" w:fill="auto"/>
          </w:tcPr>
          <w:p w:rsidR="005722BD" w:rsidRDefault="003223BC" w:rsidP="00A5100B">
            <w:pPr>
              <w:pStyle w:val="Brdtekstpaaflgende"/>
            </w:pPr>
            <w:r>
              <w:t>Ved tilbudsevaluering</w:t>
            </w:r>
          </w:p>
        </w:tc>
      </w:tr>
      <w:tr w:rsidR="005722BD" w:rsidTr="005757AC">
        <w:tc>
          <w:tcPr>
            <w:tcW w:w="4904" w:type="dxa"/>
            <w:shd w:val="clear" w:color="auto" w:fill="auto"/>
          </w:tcPr>
          <w:p w:rsidR="005722BD" w:rsidRDefault="005722BD" w:rsidP="00A5100B">
            <w:pPr>
              <w:pStyle w:val="Brdtekstpaaflgende"/>
            </w:pPr>
            <w:r>
              <w:t>SSS12</w:t>
            </w:r>
            <w:r w:rsidR="00ED2701">
              <w:t xml:space="preserve"> FMA skal etter godkjent avrop, selv kunne levere materiell som skal demilitariseres under oppsyn av personell fra FMA</w:t>
            </w:r>
          </w:p>
        </w:tc>
        <w:tc>
          <w:tcPr>
            <w:tcW w:w="4904" w:type="dxa"/>
            <w:shd w:val="clear" w:color="auto" w:fill="auto"/>
          </w:tcPr>
          <w:p w:rsidR="005722BD" w:rsidRDefault="00ED2701" w:rsidP="00ED2701">
            <w:pPr>
              <w:pStyle w:val="Brdtekstpaaflgende"/>
            </w:pPr>
            <w:r>
              <w:t xml:space="preserve">Verifiser at kravet oppfylles ved å kontrollere </w:t>
            </w:r>
            <w:r w:rsidRPr="00D87ECD">
              <w:t>tilbyders</w:t>
            </w:r>
            <w:r>
              <w:t xml:space="preserve"> dokumentasjon på rutiner for mottak av materiell</w:t>
            </w:r>
          </w:p>
        </w:tc>
        <w:tc>
          <w:tcPr>
            <w:tcW w:w="4904" w:type="dxa"/>
            <w:shd w:val="clear" w:color="auto" w:fill="auto"/>
          </w:tcPr>
          <w:p w:rsidR="005722BD" w:rsidRDefault="003223BC" w:rsidP="00A5100B">
            <w:pPr>
              <w:pStyle w:val="Brdtekstpaaflgende"/>
            </w:pPr>
            <w:r>
              <w:t>Ved tilbudsevaluering</w:t>
            </w:r>
          </w:p>
        </w:tc>
      </w:tr>
    </w:tbl>
    <w:p w:rsidR="00A5100B" w:rsidRPr="004623D5" w:rsidRDefault="00A5100B" w:rsidP="00A5100B">
      <w:pPr>
        <w:pStyle w:val="Brdtekstpaaflgende"/>
      </w:pPr>
    </w:p>
    <w:p w:rsidR="00716776" w:rsidRPr="00A5100B" w:rsidRDefault="00716776" w:rsidP="00A5100B"/>
    <w:sectPr w:rsidR="00716776" w:rsidRPr="00A5100B">
      <w:headerReference w:type="default" r:id="rId12"/>
      <w:footerReference w:type="default" r:id="rId13"/>
      <w:endnotePr>
        <w:numFmt w:val="upperLetter"/>
        <w:numRestart w:val="eachSect"/>
      </w:endnotePr>
      <w:pgSz w:w="16840" w:h="11907" w:orient="landscape" w:code="9"/>
      <w:pgMar w:top="1701" w:right="1134" w:bottom="1134" w:left="1134" w:header="567" w:footer="454"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0434">
      <wne:acd wne:acdName="acd0"/>
    </wne:keymap>
    <wne:keymap wne:kcmPrimary="044B">
      <wne:acd wne:acdName="acd1"/>
    </wne:keymap>
    <wne:keymap wne:kcmPrimary="0453">
      <wne:acd wne:acdName="acd2"/>
    </wne:keymap>
  </wne:keymaps>
  <wne:toolbars>
    <wne:acdManifest>
      <wne:acdEntry wne:acdName="acd0"/>
      <wne:acdEntry wne:acdName="acd1"/>
      <wne:acdEntry wne:acdName="acd2"/>
    </wne:acdManifest>
  </wne:toolbars>
  <wne:acds>
    <wne:acd wne:argValue="AQAAAAQA" wne:acdName="acd0" wne:fciIndexBasedOn="0065"/>
    <wne:acd wne:argValue="AgBLAHIAYQB2AA==" wne:acdName="acd1" wne:fciIndexBasedOn="0065"/>
    <wne:acd wne:argValue="AgBTAHAA+AByAHMAbQDlAGwA" wne:acdName="acd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65DB" w:rsidRDefault="00D765DB">
      <w:r>
        <w:separator/>
      </w:r>
    </w:p>
  </w:endnote>
  <w:endnote w:type="continuationSeparator" w:id="0">
    <w:p w:rsidR="00D765DB" w:rsidRDefault="00D76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ORSVARET-Light">
    <w:panose1 w:val="02000506030000020004"/>
    <w:charset w:val="00"/>
    <w:family w:val="auto"/>
    <w:pitch w:val="variable"/>
    <w:sig w:usb0="A0000027" w:usb1="00000000" w:usb2="00000000" w:usb3="00000000" w:csb0="00000111" w:csb1="00000000"/>
  </w:font>
  <w:font w:name="Calibri">
    <w:panose1 w:val="020F0502020204030204"/>
    <w:charset w:val="00"/>
    <w:family w:val="swiss"/>
    <w:pitch w:val="variable"/>
    <w:sig w:usb0="E0002AFF" w:usb1="C000247B" w:usb2="00000009" w:usb3="00000000" w:csb0="000001FF" w:csb1="00000000"/>
  </w:font>
  <w:font w:name="FORSVARET-Medium">
    <w:panose1 w:val="02000603030000020004"/>
    <w:charset w:val="00"/>
    <w:family w:val="auto"/>
    <w:pitch w:val="variable"/>
    <w:sig w:usb0="A0000027" w:usb1="00000040" w:usb2="00000000" w:usb3="00000000" w:csb0="0000011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522C" w:rsidRDefault="00F3522C">
    <w:pPr>
      <w:pStyle w:val="Bunntekst"/>
      <w:tabs>
        <w:tab w:val="center" w:pos="-5880"/>
        <w:tab w:val="right" w:pos="9120"/>
        <w:tab w:val="right" w:pos="14640"/>
      </w:tabs>
      <w:rPr>
        <w:sz w:val="4"/>
        <w:lang w:val="en-GB"/>
      </w:rPr>
    </w:pPr>
    <w:r>
      <w:rPr>
        <w:rFonts w:ascii="Times New Roman" w:hAnsi="Times New Roman"/>
        <w:sz w:val="16"/>
        <w:lang w:val="en-GB"/>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65DB" w:rsidRDefault="00D765DB">
      <w:r>
        <w:separator/>
      </w:r>
    </w:p>
  </w:footnote>
  <w:footnote w:type="continuationSeparator" w:id="0">
    <w:p w:rsidR="00D765DB" w:rsidRDefault="00D765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522C" w:rsidRPr="004A2F6E" w:rsidRDefault="00FB12B6">
    <w:pPr>
      <w:pStyle w:val="Topptekst"/>
      <w:pBdr>
        <w:bottom w:val="single" w:sz="6" w:space="1" w:color="auto"/>
      </w:pBdr>
      <w:tabs>
        <w:tab w:val="right" w:pos="14640"/>
      </w:tabs>
    </w:pPr>
    <w:r w:rsidRPr="001F2193">
      <w:rPr>
        <w:rFonts w:ascii="FORSVARET-Medium" w:hAnsi="FORSVARET-Medium"/>
        <w:sz w:val="21"/>
        <w:szCs w:val="21"/>
      </w:rPr>
      <w:t>Forespørsel 100835 – Demilitarisering av overskuddsmateriell fra Forsvaret</w:t>
    </w:r>
    <w:r w:rsidR="00F3522C" w:rsidRPr="004A2F6E">
      <w:tab/>
    </w:r>
  </w:p>
  <w:p w:rsidR="00F3522C" w:rsidRPr="004A2F6E" w:rsidRDefault="00191E1D">
    <w:pPr>
      <w:pStyle w:val="Topptekst"/>
      <w:pBdr>
        <w:bottom w:val="single" w:sz="6" w:space="1" w:color="auto"/>
      </w:pBdr>
      <w:tabs>
        <w:tab w:val="right" w:pos="14175"/>
        <w:tab w:val="right" w:pos="14640"/>
      </w:tabs>
      <w:rPr>
        <w:b w:val="0"/>
        <w:sz w:val="20"/>
      </w:rPr>
    </w:pPr>
    <w:r>
      <w:rPr>
        <w:rFonts w:ascii="FORSVARET-Medium" w:hAnsi="FORSVARET-Medium"/>
        <w:sz w:val="21"/>
        <w:szCs w:val="21"/>
      </w:rPr>
      <w:t>DEL 1 VEDLEGG B-1</w:t>
    </w:r>
    <w:r w:rsidR="00F3522C" w:rsidRPr="00FB12B6">
      <w:rPr>
        <w:rFonts w:ascii="FORSVARET-Medium" w:hAnsi="FORSVARET-Medium"/>
        <w:sz w:val="21"/>
        <w:szCs w:val="21"/>
      </w:rPr>
      <w:t xml:space="preserve"> Systemkrav-svarmatrise</w:t>
    </w:r>
    <w:r w:rsidR="00F3522C" w:rsidRPr="004A2F6E">
      <w:rPr>
        <w:b w:val="0"/>
      </w:rPr>
      <w:tab/>
    </w:r>
    <w:r w:rsidR="00F3522C" w:rsidRPr="004A2F6E">
      <w:rPr>
        <w:sz w:val="20"/>
      </w:rPr>
      <w:t xml:space="preserve">Side </w:t>
    </w:r>
    <w:r w:rsidR="00F3522C" w:rsidRPr="00B86696">
      <w:rPr>
        <w:sz w:val="20"/>
        <w:lang w:val="en-US"/>
      </w:rPr>
      <w:fldChar w:fldCharType="begin"/>
    </w:r>
    <w:r w:rsidR="00F3522C" w:rsidRPr="004A2F6E">
      <w:rPr>
        <w:sz w:val="20"/>
      </w:rPr>
      <w:instrText xml:space="preserve"> PAGE </w:instrText>
    </w:r>
    <w:r w:rsidR="00F3522C" w:rsidRPr="00B86696">
      <w:rPr>
        <w:sz w:val="20"/>
        <w:lang w:val="en-US"/>
      </w:rPr>
      <w:fldChar w:fldCharType="separate"/>
    </w:r>
    <w:r w:rsidR="00DA64AC">
      <w:rPr>
        <w:noProof/>
        <w:sz w:val="20"/>
      </w:rPr>
      <w:t>3</w:t>
    </w:r>
    <w:r w:rsidR="00F3522C" w:rsidRPr="00B86696">
      <w:rPr>
        <w:sz w:val="20"/>
        <w:lang w:val="en-US"/>
      </w:rPr>
      <w:fldChar w:fldCharType="end"/>
    </w:r>
    <w:r w:rsidR="00F3522C" w:rsidRPr="004A2F6E">
      <w:rPr>
        <w:sz w:val="20"/>
      </w:rPr>
      <w:t xml:space="preserve"> av </w:t>
    </w:r>
    <w:r w:rsidR="00F3522C" w:rsidRPr="00B86696">
      <w:rPr>
        <w:sz w:val="20"/>
        <w:lang w:val="en-US"/>
      </w:rPr>
      <w:fldChar w:fldCharType="begin"/>
    </w:r>
    <w:r w:rsidR="00F3522C" w:rsidRPr="004A2F6E">
      <w:rPr>
        <w:sz w:val="20"/>
      </w:rPr>
      <w:instrText xml:space="preserve"> NUMPAGES </w:instrText>
    </w:r>
    <w:r w:rsidR="00F3522C" w:rsidRPr="00B86696">
      <w:rPr>
        <w:sz w:val="20"/>
        <w:lang w:val="en-US"/>
      </w:rPr>
      <w:fldChar w:fldCharType="separate"/>
    </w:r>
    <w:r w:rsidR="00DA64AC">
      <w:rPr>
        <w:noProof/>
        <w:sz w:val="20"/>
      </w:rPr>
      <w:t>7</w:t>
    </w:r>
    <w:r w:rsidR="00F3522C" w:rsidRPr="00B86696">
      <w:rPr>
        <w:sz w:val="20"/>
        <w:lang w:val="en-U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46DA8A4E"/>
    <w:lvl w:ilvl="0">
      <w:start w:val="1"/>
      <w:numFmt w:val="decimal"/>
      <w:pStyle w:val="Overskrift1"/>
      <w:lvlText w:val="%1"/>
      <w:lvlJc w:val="left"/>
      <w:pPr>
        <w:tabs>
          <w:tab w:val="num" w:pos="431"/>
        </w:tabs>
        <w:ind w:left="431" w:hanging="431"/>
      </w:pPr>
      <w:rPr>
        <w:rFonts w:hint="default"/>
      </w:rPr>
    </w:lvl>
    <w:lvl w:ilvl="1">
      <w:start w:val="1"/>
      <w:numFmt w:val="decimal"/>
      <w:pStyle w:val="Overskrift2"/>
      <w:lvlText w:val="%1.%2"/>
      <w:lvlJc w:val="left"/>
      <w:pPr>
        <w:tabs>
          <w:tab w:val="num" w:pos="578"/>
        </w:tabs>
        <w:ind w:left="578" w:hanging="578"/>
      </w:pPr>
      <w:rPr>
        <w:rFonts w:hint="default"/>
      </w:rPr>
    </w:lvl>
    <w:lvl w:ilvl="2">
      <w:start w:val="1"/>
      <w:numFmt w:val="decimal"/>
      <w:pStyle w:val="Overskrift3"/>
      <w:lvlText w:val="%1.%2.%3"/>
      <w:lvlJc w:val="left"/>
      <w:pPr>
        <w:tabs>
          <w:tab w:val="num" w:pos="851"/>
        </w:tabs>
        <w:ind w:left="851" w:hanging="851"/>
      </w:pPr>
      <w:rPr>
        <w:rFonts w:hint="default"/>
      </w:rPr>
    </w:lvl>
    <w:lvl w:ilvl="3">
      <w:start w:val="1"/>
      <w:numFmt w:val="decimal"/>
      <w:pStyle w:val="Overskrift4"/>
      <w:lvlText w:val="%1.%2.%3.%4"/>
      <w:lvlJc w:val="left"/>
      <w:pPr>
        <w:tabs>
          <w:tab w:val="num" w:pos="862"/>
        </w:tabs>
        <w:ind w:left="862" w:hanging="862"/>
      </w:pPr>
      <w:rPr>
        <w:rFonts w:hint="default"/>
      </w:rPr>
    </w:lvl>
    <w:lvl w:ilvl="4">
      <w:start w:val="1"/>
      <w:numFmt w:val="decimal"/>
      <w:pStyle w:val="Overskrift5"/>
      <w:lvlText w:val="%1.%2.%3.%4.%5"/>
      <w:lvlJc w:val="left"/>
      <w:pPr>
        <w:tabs>
          <w:tab w:val="num" w:pos="1009"/>
        </w:tabs>
        <w:ind w:left="1009" w:hanging="1009"/>
      </w:pPr>
      <w:rPr>
        <w:rFonts w:hint="default"/>
      </w:rPr>
    </w:lvl>
    <w:lvl w:ilvl="5">
      <w:start w:val="1"/>
      <w:numFmt w:val="decimal"/>
      <w:pStyle w:val="Overskrift6"/>
      <w:suff w:val="space"/>
      <w:lvlText w:val="%1.%2.%3.%4.%5.%6"/>
      <w:lvlJc w:val="left"/>
      <w:pPr>
        <w:ind w:left="1151" w:hanging="1151"/>
      </w:pPr>
      <w:rPr>
        <w:rFonts w:hint="default"/>
      </w:rPr>
    </w:lvl>
    <w:lvl w:ilvl="6">
      <w:start w:val="1"/>
      <w:numFmt w:val="decimal"/>
      <w:pStyle w:val="Overskrift7"/>
      <w:lvlText w:val="%1.%2.%3.%4.%5.%6.%7"/>
      <w:lvlJc w:val="left"/>
      <w:pPr>
        <w:tabs>
          <w:tab w:val="num" w:pos="1298"/>
        </w:tabs>
        <w:ind w:left="1298" w:hanging="1298"/>
      </w:pPr>
      <w:rPr>
        <w:rFonts w:hint="default"/>
      </w:rPr>
    </w:lvl>
    <w:lvl w:ilvl="7">
      <w:start w:val="1"/>
      <w:numFmt w:val="decimal"/>
      <w:pStyle w:val="Overskrift8"/>
      <w:lvlText w:val="%1.%2.%3.%4.%5.%6.%7.%8"/>
      <w:lvlJc w:val="left"/>
      <w:pPr>
        <w:tabs>
          <w:tab w:val="num" w:pos="1440"/>
        </w:tabs>
        <w:ind w:left="1440" w:hanging="1440"/>
      </w:pPr>
      <w:rPr>
        <w:rFonts w:hint="default"/>
      </w:rPr>
    </w:lvl>
    <w:lvl w:ilvl="8">
      <w:start w:val="1"/>
      <w:numFmt w:val="decimal"/>
      <w:pStyle w:val="Overskrift9"/>
      <w:lvlText w:val="%1.%2.%3.%4.%5.%6.%7.%8.%9"/>
      <w:lvlJc w:val="left"/>
      <w:pPr>
        <w:tabs>
          <w:tab w:val="num" w:pos="1582"/>
        </w:tabs>
        <w:ind w:left="1582" w:hanging="1582"/>
      </w:pPr>
      <w:rPr>
        <w:rFonts w:hint="default"/>
      </w:rPr>
    </w:lvl>
  </w:abstractNum>
  <w:abstractNum w:abstractNumId="1" w15:restartNumberingAfterBreak="0">
    <w:nsid w:val="084912C9"/>
    <w:multiLevelType w:val="singleLevel"/>
    <w:tmpl w:val="7E7008B6"/>
    <w:lvl w:ilvl="0">
      <w:start w:val="1"/>
      <w:numFmt w:val="decimal"/>
      <w:pStyle w:val="LSU"/>
      <w:lvlText w:val="SPP Req %1"/>
      <w:lvlJc w:val="left"/>
      <w:pPr>
        <w:tabs>
          <w:tab w:val="num" w:pos="1701"/>
        </w:tabs>
        <w:ind w:left="1701" w:hanging="1701"/>
      </w:pPr>
      <w:rPr>
        <w:b w:val="0"/>
        <w:i w:val="0"/>
      </w:rPr>
    </w:lvl>
  </w:abstractNum>
  <w:abstractNum w:abstractNumId="2" w15:restartNumberingAfterBreak="0">
    <w:nsid w:val="0AF2237E"/>
    <w:multiLevelType w:val="singleLevel"/>
    <w:tmpl w:val="004CB604"/>
    <w:lvl w:ilvl="0">
      <w:start w:val="1"/>
      <w:numFmt w:val="decimal"/>
      <w:pStyle w:val="ReqSUP-KravtilSupportEquipment"/>
      <w:lvlText w:val="RFT %1"/>
      <w:lvlJc w:val="left"/>
      <w:pPr>
        <w:tabs>
          <w:tab w:val="num" w:pos="1077"/>
        </w:tabs>
        <w:ind w:left="1077" w:hanging="1077"/>
      </w:pPr>
      <w:rPr>
        <w:rFonts w:hint="default"/>
        <w:b/>
        <w:i w:val="0"/>
      </w:rPr>
    </w:lvl>
  </w:abstractNum>
  <w:abstractNum w:abstractNumId="3" w15:restartNumberingAfterBreak="0">
    <w:nsid w:val="0C7E717C"/>
    <w:multiLevelType w:val="singleLevel"/>
    <w:tmpl w:val="BA4EB11C"/>
    <w:lvl w:ilvl="0">
      <w:start w:val="1"/>
      <w:numFmt w:val="decimal"/>
      <w:pStyle w:val="StatementofWorkSOW"/>
      <w:lvlText w:val="WAR %1"/>
      <w:lvlJc w:val="left"/>
      <w:pPr>
        <w:tabs>
          <w:tab w:val="num" w:pos="1077"/>
        </w:tabs>
        <w:ind w:left="1077" w:hanging="1077"/>
      </w:pPr>
      <w:rPr>
        <w:rFonts w:hint="default"/>
        <w:b/>
        <w:i w:val="0"/>
      </w:rPr>
    </w:lvl>
  </w:abstractNum>
  <w:abstractNum w:abstractNumId="4" w15:restartNumberingAfterBreak="0">
    <w:nsid w:val="179861EB"/>
    <w:multiLevelType w:val="hybridMultilevel"/>
    <w:tmpl w:val="E3CA6070"/>
    <w:lvl w:ilvl="0" w:tplc="49C80722">
      <w:start w:val="1"/>
      <w:numFmt w:val="decimal"/>
      <w:pStyle w:val="Sprsml"/>
      <w:lvlText w:val="SSSR %1"/>
      <w:lvlJc w:val="left"/>
      <w:pPr>
        <w:tabs>
          <w:tab w:val="num" w:pos="1080"/>
        </w:tabs>
        <w:ind w:left="0" w:firstLine="0"/>
      </w:pPr>
      <w:rPr>
        <w:rFonts w:hint="default"/>
        <w:b/>
        <w:i w:val="0"/>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5" w15:restartNumberingAfterBreak="0">
    <w:nsid w:val="1D130ED6"/>
    <w:multiLevelType w:val="hybridMultilevel"/>
    <w:tmpl w:val="BB203FBA"/>
    <w:lvl w:ilvl="0" w:tplc="33FEDF00">
      <w:start w:val="1"/>
      <w:numFmt w:val="decimal"/>
      <w:pStyle w:val="Questions"/>
      <w:lvlText w:val="QUE %1."/>
      <w:lvlJc w:val="left"/>
      <w:pPr>
        <w:tabs>
          <w:tab w:val="num" w:pos="907"/>
        </w:tabs>
        <w:ind w:left="907" w:hanging="907"/>
      </w:pPr>
      <w:rPr>
        <w:rFonts w:ascii="Arial" w:hAnsi="Arial" w:hint="default"/>
        <w:sz w:val="20"/>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6" w15:restartNumberingAfterBreak="0">
    <w:nsid w:val="1DE93D5A"/>
    <w:multiLevelType w:val="hybridMultilevel"/>
    <w:tmpl w:val="B86A5E3E"/>
    <w:lvl w:ilvl="0" w:tplc="AC50041E">
      <w:start w:val="1"/>
      <w:numFmt w:val="decimal"/>
      <w:pStyle w:val="Krav"/>
      <w:lvlText w:val="SSS %1"/>
      <w:lvlJc w:val="left"/>
      <w:pPr>
        <w:tabs>
          <w:tab w:val="num" w:pos="1080"/>
        </w:tabs>
        <w:ind w:left="0" w:firstLine="0"/>
      </w:pPr>
      <w:rPr>
        <w:rFonts w:hint="default"/>
        <w:b/>
        <w:i w:val="0"/>
        <w:sz w:val="22"/>
        <w:szCs w:val="22"/>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7" w15:restartNumberingAfterBreak="0">
    <w:nsid w:val="1E3A448D"/>
    <w:multiLevelType w:val="singleLevel"/>
    <w:tmpl w:val="CFD490FA"/>
    <w:lvl w:ilvl="0">
      <w:start w:val="1"/>
      <w:numFmt w:val="decimal"/>
      <w:pStyle w:val="ReqWAR-KravtilWarranty"/>
      <w:lvlText w:val="TDP %1"/>
      <w:lvlJc w:val="left"/>
      <w:pPr>
        <w:tabs>
          <w:tab w:val="num" w:pos="1077"/>
        </w:tabs>
        <w:ind w:left="1077" w:hanging="1077"/>
      </w:pPr>
      <w:rPr>
        <w:rFonts w:hint="default"/>
        <w:b/>
        <w:i w:val="0"/>
      </w:rPr>
    </w:lvl>
  </w:abstractNum>
  <w:abstractNum w:abstractNumId="8" w15:restartNumberingAfterBreak="0">
    <w:nsid w:val="1EDC18D4"/>
    <w:multiLevelType w:val="hybridMultilevel"/>
    <w:tmpl w:val="7CDC9DB0"/>
    <w:lvl w:ilvl="0" w:tplc="E82A2046">
      <w:start w:val="1"/>
      <w:numFmt w:val="decimal"/>
      <w:pStyle w:val="Documentreference"/>
      <w:lvlText w:val="[Doc E %1]"/>
      <w:lvlJc w:val="left"/>
      <w:pPr>
        <w:tabs>
          <w:tab w:val="num" w:pos="720"/>
        </w:tabs>
        <w:ind w:left="0" w:firstLine="0"/>
      </w:pPr>
      <w:rPr>
        <w:rFonts w:ascii="Arial" w:hAnsi="Arial" w:hint="default"/>
        <w:b w:val="0"/>
        <w:i w:val="0"/>
        <w:color w:val="auto"/>
        <w:sz w:val="16"/>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2C8527FA"/>
    <w:multiLevelType w:val="multilevel"/>
    <w:tmpl w:val="E5C2CE00"/>
    <w:lvl w:ilvl="0">
      <w:start w:val="2"/>
      <w:numFmt w:val="decimal"/>
      <w:pStyle w:val="Requirement"/>
      <w:lvlText w:val="R %1."/>
      <w:legacy w:legacy="1" w:legacySpace="120" w:legacyIndent="360"/>
      <w:lvlJc w:val="left"/>
    </w:lvl>
    <w:lvl w:ilvl="1">
      <w:start w:val="1"/>
      <w:numFmt w:val="decimal"/>
      <w:lvlText w:val=".%2"/>
      <w:legacy w:legacy="1" w:legacySpace="0" w:legacyIndent="0"/>
      <w:lvlJc w:val="left"/>
    </w:lvl>
    <w:lvl w:ilvl="2">
      <w:start w:val="1"/>
      <w:numFmt w:val="decimal"/>
      <w:lvlText w:val=".%2.%3"/>
      <w:legacy w:legacy="1" w:legacySpace="120" w:legacyIndent="360"/>
      <w:lvlJc w:val="left"/>
    </w:lvl>
    <w:lvl w:ilvl="3">
      <w:start w:val="1"/>
      <w:numFmt w:val="decimal"/>
      <w:lvlText w:val="R.%4"/>
      <w:legacy w:legacy="1" w:legacySpace="120" w:legacyIndent="360"/>
      <w:lvlJc w:val="left"/>
    </w:lvl>
    <w:lvl w:ilvl="4">
      <w:start w:val="1"/>
      <w:numFmt w:val="decimal"/>
      <w:lvlText w:val=".%5"/>
      <w:legacy w:legacy="1" w:legacySpace="0" w:legacyIndent="0"/>
      <w:lvlJc w:val="left"/>
    </w:lvl>
    <w:lvl w:ilvl="5">
      <w:start w:val="1"/>
      <w:numFmt w:val="decimal"/>
      <w:lvlText w:val=".%5.%6"/>
      <w:legacy w:legacy="1" w:legacySpace="0" w:legacyIndent="0"/>
      <w:lvlJc w:val="left"/>
    </w:lvl>
    <w:lvl w:ilvl="6">
      <w:start w:val="1"/>
      <w:numFmt w:val="decimal"/>
      <w:lvlText w:val=".%5.%6.%7"/>
      <w:legacy w:legacy="1" w:legacySpace="0" w:legacyIndent="0"/>
      <w:lvlJc w:val="left"/>
    </w:lvl>
    <w:lvl w:ilvl="7">
      <w:start w:val="1"/>
      <w:numFmt w:val="decimal"/>
      <w:lvlText w:val=".%5.%6.%7.%8"/>
      <w:legacy w:legacy="1" w:legacySpace="0" w:legacyIndent="0"/>
      <w:lvlJc w:val="left"/>
    </w:lvl>
    <w:lvl w:ilvl="8">
      <w:start w:val="1"/>
      <w:numFmt w:val="decimal"/>
      <w:lvlText w:val=".%5.%6.%7.%8.%9"/>
      <w:legacy w:legacy="1" w:legacySpace="120" w:legacyIndent="360"/>
      <w:lvlJc w:val="left"/>
    </w:lvl>
  </w:abstractNum>
  <w:abstractNum w:abstractNumId="10" w15:restartNumberingAfterBreak="0">
    <w:nsid w:val="39720B42"/>
    <w:multiLevelType w:val="singleLevel"/>
    <w:tmpl w:val="AA0ADF34"/>
    <w:lvl w:ilvl="0">
      <w:start w:val="1"/>
      <w:numFmt w:val="decimal"/>
      <w:pStyle w:val="ContractDataRequirementList"/>
      <w:lvlText w:val="CDRL %1"/>
      <w:lvlJc w:val="left"/>
      <w:pPr>
        <w:tabs>
          <w:tab w:val="num" w:pos="1440"/>
        </w:tabs>
        <w:ind w:left="1134" w:hanging="1134"/>
      </w:pPr>
      <w:rPr>
        <w:b w:val="0"/>
        <w:i w:val="0"/>
      </w:rPr>
    </w:lvl>
  </w:abstractNum>
  <w:abstractNum w:abstractNumId="11" w15:restartNumberingAfterBreak="0">
    <w:nsid w:val="3BD358AC"/>
    <w:multiLevelType w:val="singleLevel"/>
    <w:tmpl w:val="4DDC7CE0"/>
    <w:lvl w:ilvl="0">
      <w:start w:val="1"/>
      <w:numFmt w:val="decimal"/>
      <w:pStyle w:val="ContractorLogisticSupportCLS"/>
      <w:lvlText w:val="CLS Req %1"/>
      <w:lvlJc w:val="left"/>
      <w:pPr>
        <w:tabs>
          <w:tab w:val="num" w:pos="1701"/>
        </w:tabs>
        <w:ind w:left="1701" w:hanging="1701"/>
      </w:pPr>
      <w:rPr>
        <w:b w:val="0"/>
        <w:i w:val="0"/>
      </w:rPr>
    </w:lvl>
  </w:abstractNum>
  <w:abstractNum w:abstractNumId="12" w15:restartNumberingAfterBreak="0">
    <w:nsid w:val="45271CBA"/>
    <w:multiLevelType w:val="singleLevel"/>
    <w:tmpl w:val="0B9A4E64"/>
    <w:lvl w:ilvl="0">
      <w:start w:val="1"/>
      <w:numFmt w:val="decimal"/>
      <w:pStyle w:val="Figure"/>
      <w:lvlText w:val=".%1"/>
      <w:lvlJc w:val="left"/>
      <w:pPr>
        <w:tabs>
          <w:tab w:val="num" w:pos="360"/>
        </w:tabs>
        <w:ind w:left="360" w:hanging="360"/>
      </w:pPr>
    </w:lvl>
  </w:abstractNum>
  <w:abstractNum w:abstractNumId="13" w15:restartNumberingAfterBreak="0">
    <w:nsid w:val="4BD208AE"/>
    <w:multiLevelType w:val="singleLevel"/>
    <w:tmpl w:val="7C3EFC36"/>
    <w:lvl w:ilvl="0">
      <w:start w:val="1"/>
      <w:numFmt w:val="decimal"/>
      <w:pStyle w:val="TrainingTRA"/>
      <w:lvlText w:val="WAR Req %1"/>
      <w:lvlJc w:val="left"/>
      <w:pPr>
        <w:tabs>
          <w:tab w:val="num" w:pos="1701"/>
        </w:tabs>
        <w:ind w:left="1701" w:hanging="1701"/>
      </w:pPr>
      <w:rPr>
        <w:b w:val="0"/>
        <w:i w:val="0"/>
      </w:rPr>
    </w:lvl>
  </w:abstractNum>
  <w:abstractNum w:abstractNumId="14" w15:restartNumberingAfterBreak="0">
    <w:nsid w:val="4BD31156"/>
    <w:multiLevelType w:val="singleLevel"/>
    <w:tmpl w:val="E76A65B2"/>
    <w:lvl w:ilvl="0">
      <w:start w:val="1"/>
      <w:numFmt w:val="decimal"/>
      <w:pStyle w:val="ReqTDP-KravtilTechnicalDataPackage"/>
      <w:lvlText w:val="SUP %1"/>
      <w:lvlJc w:val="left"/>
      <w:pPr>
        <w:tabs>
          <w:tab w:val="num" w:pos="1077"/>
        </w:tabs>
        <w:ind w:left="1077" w:hanging="1077"/>
      </w:pPr>
      <w:rPr>
        <w:rFonts w:hint="default"/>
        <w:b/>
        <w:i w:val="0"/>
      </w:rPr>
    </w:lvl>
  </w:abstractNum>
  <w:abstractNum w:abstractNumId="15" w15:restartNumberingAfterBreak="0">
    <w:nsid w:val="4E001506"/>
    <w:multiLevelType w:val="multilevel"/>
    <w:tmpl w:val="BFCC773C"/>
    <w:lvl w:ilvl="0">
      <w:start w:val="1"/>
      <w:numFmt w:val="bullet"/>
      <w:pStyle w:val="Punktliste"/>
      <w:lvlText w:val=""/>
      <w:lvlJc w:val="left"/>
      <w:pPr>
        <w:tabs>
          <w:tab w:val="num" w:pos="397"/>
        </w:tabs>
        <w:ind w:left="397" w:hanging="397"/>
      </w:pPr>
      <w:rPr>
        <w:rFonts w:ascii="Symbol" w:hAnsi="Symbol" w:hint="default"/>
        <w:color w:val="auto"/>
      </w:rPr>
    </w:lvl>
    <w:lvl w:ilvl="1">
      <w:start w:val="1"/>
      <w:numFmt w:val="bullet"/>
      <w:lvlText w:val="–"/>
      <w:lvlJc w:val="left"/>
      <w:pPr>
        <w:tabs>
          <w:tab w:val="num" w:pos="794"/>
        </w:tabs>
        <w:ind w:left="794" w:hanging="397"/>
      </w:pPr>
      <w:rPr>
        <w:rFonts w:ascii="Times New Roman" w:cs="Times New Roman" w:hint="default"/>
        <w:sz w:val="16"/>
      </w:rPr>
    </w:lvl>
    <w:lvl w:ilvl="2">
      <w:start w:val="1"/>
      <w:numFmt w:val="bullet"/>
      <w:lvlText w:val="–"/>
      <w:lvlJc w:val="left"/>
      <w:pPr>
        <w:tabs>
          <w:tab w:val="num" w:pos="1191"/>
        </w:tabs>
        <w:ind w:left="1191" w:hanging="397"/>
      </w:pPr>
      <w:rPr>
        <w:rFonts w:ascii="Times New Roman" w:cs="Times New Roman" w:hint="default"/>
        <w:sz w:val="16"/>
      </w:rPr>
    </w:lvl>
    <w:lvl w:ilvl="3">
      <w:start w:val="1"/>
      <w:numFmt w:val="bullet"/>
      <w:lvlText w:val="–"/>
      <w:lvlJc w:val="left"/>
      <w:pPr>
        <w:tabs>
          <w:tab w:val="num" w:pos="1588"/>
        </w:tabs>
        <w:ind w:left="1588" w:hanging="397"/>
      </w:pPr>
      <w:rPr>
        <w:rFonts w:ascii="Times New Roman" w:cs="Times New Roman" w:hint="default"/>
        <w:sz w:val="16"/>
      </w:rPr>
    </w:lvl>
    <w:lvl w:ilvl="4">
      <w:start w:val="1"/>
      <w:numFmt w:val="bullet"/>
      <w:lvlText w:val="–"/>
      <w:lvlJc w:val="left"/>
      <w:pPr>
        <w:tabs>
          <w:tab w:val="num" w:pos="1985"/>
        </w:tabs>
        <w:ind w:left="1985" w:hanging="397"/>
      </w:pPr>
      <w:rPr>
        <w:rFonts w:ascii="Times New Roman" w:cs="Times New Roman" w:hint="default"/>
        <w:sz w:val="16"/>
      </w:rPr>
    </w:lvl>
    <w:lvl w:ilvl="5">
      <w:start w:val="1"/>
      <w:numFmt w:val="bullet"/>
      <w:lvlText w:val="–"/>
      <w:lvlJc w:val="left"/>
      <w:pPr>
        <w:tabs>
          <w:tab w:val="num" w:pos="2381"/>
        </w:tabs>
        <w:ind w:left="2381" w:hanging="396"/>
      </w:pPr>
      <w:rPr>
        <w:rFonts w:ascii="Times New Roman" w:cs="Times New Roman" w:hint="default"/>
        <w:sz w:val="16"/>
      </w:rPr>
    </w:lvl>
    <w:lvl w:ilvl="6">
      <w:start w:val="1"/>
      <w:numFmt w:val="decimal"/>
      <w:lvlText w:val="%1.%2.%3.%4.%5.%6.%7"/>
      <w:lvlJc w:val="left"/>
      <w:pPr>
        <w:tabs>
          <w:tab w:val="num" w:pos="1298"/>
        </w:tabs>
        <w:ind w:left="1298" w:hanging="1298"/>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2"/>
        </w:tabs>
        <w:ind w:left="1582" w:hanging="1582"/>
      </w:pPr>
      <w:rPr>
        <w:rFonts w:hint="default"/>
      </w:rPr>
    </w:lvl>
  </w:abstractNum>
  <w:abstractNum w:abstractNumId="16" w15:restartNumberingAfterBreak="0">
    <w:nsid w:val="5180555F"/>
    <w:multiLevelType w:val="hybridMultilevel"/>
    <w:tmpl w:val="AB520E2C"/>
    <w:lvl w:ilvl="0" w:tplc="D3584F9C">
      <w:start w:val="7"/>
      <w:numFmt w:val="bullet"/>
      <w:pStyle w:val="PunktlisteKrav"/>
      <w:lvlText w:val=""/>
      <w:lvlJc w:val="left"/>
      <w:pPr>
        <w:tabs>
          <w:tab w:val="num" w:pos="1174"/>
        </w:tabs>
        <w:ind w:left="1174" w:hanging="454"/>
      </w:pPr>
      <w:rPr>
        <w:rFonts w:ascii="Symbol" w:eastAsia="Times New Roman" w:hAnsi="Symbol" w:cs="Times New Roman" w:hint="default"/>
      </w:rPr>
    </w:lvl>
    <w:lvl w:ilvl="1" w:tplc="04140003" w:tentative="1">
      <w:start w:val="1"/>
      <w:numFmt w:val="bullet"/>
      <w:lvlText w:val="o"/>
      <w:lvlJc w:val="left"/>
      <w:pPr>
        <w:tabs>
          <w:tab w:val="num" w:pos="1763"/>
        </w:tabs>
        <w:ind w:left="1763" w:hanging="360"/>
      </w:pPr>
      <w:rPr>
        <w:rFonts w:ascii="Courier New" w:hAnsi="Courier New" w:hint="default"/>
      </w:rPr>
    </w:lvl>
    <w:lvl w:ilvl="2" w:tplc="04140005" w:tentative="1">
      <w:start w:val="1"/>
      <w:numFmt w:val="bullet"/>
      <w:lvlText w:val=""/>
      <w:lvlJc w:val="left"/>
      <w:pPr>
        <w:tabs>
          <w:tab w:val="num" w:pos="2483"/>
        </w:tabs>
        <w:ind w:left="2483" w:hanging="360"/>
      </w:pPr>
      <w:rPr>
        <w:rFonts w:ascii="Wingdings" w:hAnsi="Wingdings" w:hint="default"/>
      </w:rPr>
    </w:lvl>
    <w:lvl w:ilvl="3" w:tplc="04140001" w:tentative="1">
      <w:start w:val="1"/>
      <w:numFmt w:val="bullet"/>
      <w:lvlText w:val=""/>
      <w:lvlJc w:val="left"/>
      <w:pPr>
        <w:tabs>
          <w:tab w:val="num" w:pos="3203"/>
        </w:tabs>
        <w:ind w:left="3203" w:hanging="360"/>
      </w:pPr>
      <w:rPr>
        <w:rFonts w:ascii="Symbol" w:hAnsi="Symbol" w:hint="default"/>
      </w:rPr>
    </w:lvl>
    <w:lvl w:ilvl="4" w:tplc="04140003" w:tentative="1">
      <w:start w:val="1"/>
      <w:numFmt w:val="bullet"/>
      <w:lvlText w:val="o"/>
      <w:lvlJc w:val="left"/>
      <w:pPr>
        <w:tabs>
          <w:tab w:val="num" w:pos="3923"/>
        </w:tabs>
        <w:ind w:left="3923" w:hanging="360"/>
      </w:pPr>
      <w:rPr>
        <w:rFonts w:ascii="Courier New" w:hAnsi="Courier New" w:hint="default"/>
      </w:rPr>
    </w:lvl>
    <w:lvl w:ilvl="5" w:tplc="04140005" w:tentative="1">
      <w:start w:val="1"/>
      <w:numFmt w:val="bullet"/>
      <w:lvlText w:val=""/>
      <w:lvlJc w:val="left"/>
      <w:pPr>
        <w:tabs>
          <w:tab w:val="num" w:pos="4643"/>
        </w:tabs>
        <w:ind w:left="4643" w:hanging="360"/>
      </w:pPr>
      <w:rPr>
        <w:rFonts w:ascii="Wingdings" w:hAnsi="Wingdings" w:hint="default"/>
      </w:rPr>
    </w:lvl>
    <w:lvl w:ilvl="6" w:tplc="04140001" w:tentative="1">
      <w:start w:val="1"/>
      <w:numFmt w:val="bullet"/>
      <w:lvlText w:val=""/>
      <w:lvlJc w:val="left"/>
      <w:pPr>
        <w:tabs>
          <w:tab w:val="num" w:pos="5363"/>
        </w:tabs>
        <w:ind w:left="5363" w:hanging="360"/>
      </w:pPr>
      <w:rPr>
        <w:rFonts w:ascii="Symbol" w:hAnsi="Symbol" w:hint="default"/>
      </w:rPr>
    </w:lvl>
    <w:lvl w:ilvl="7" w:tplc="04140003" w:tentative="1">
      <w:start w:val="1"/>
      <w:numFmt w:val="bullet"/>
      <w:lvlText w:val="o"/>
      <w:lvlJc w:val="left"/>
      <w:pPr>
        <w:tabs>
          <w:tab w:val="num" w:pos="6083"/>
        </w:tabs>
        <w:ind w:left="6083" w:hanging="360"/>
      </w:pPr>
      <w:rPr>
        <w:rFonts w:ascii="Courier New" w:hAnsi="Courier New" w:hint="default"/>
      </w:rPr>
    </w:lvl>
    <w:lvl w:ilvl="8" w:tplc="04140005" w:tentative="1">
      <w:start w:val="1"/>
      <w:numFmt w:val="bullet"/>
      <w:lvlText w:val=""/>
      <w:lvlJc w:val="left"/>
      <w:pPr>
        <w:tabs>
          <w:tab w:val="num" w:pos="6803"/>
        </w:tabs>
        <w:ind w:left="6803" w:hanging="360"/>
      </w:pPr>
      <w:rPr>
        <w:rFonts w:ascii="Wingdings" w:hAnsi="Wingdings" w:hint="default"/>
      </w:rPr>
    </w:lvl>
  </w:abstractNum>
  <w:abstractNum w:abstractNumId="17" w15:restartNumberingAfterBreak="0">
    <w:nsid w:val="5B4E0FAB"/>
    <w:multiLevelType w:val="hybridMultilevel"/>
    <w:tmpl w:val="72BADB08"/>
    <w:lvl w:ilvl="0" w:tplc="4A6A311C">
      <w:start w:val="1"/>
      <w:numFmt w:val="decimal"/>
      <w:pStyle w:val="Verificationreference"/>
      <w:lvlText w:val="[Ver %1]"/>
      <w:lvlJc w:val="left"/>
      <w:pPr>
        <w:tabs>
          <w:tab w:val="num" w:pos="1701"/>
        </w:tabs>
        <w:ind w:left="1701" w:hanging="1701"/>
      </w:pPr>
      <w:rPr>
        <w:rFonts w:hint="default"/>
        <w:b w:val="0"/>
        <w:i w:val="0"/>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8" w15:restartNumberingAfterBreak="0">
    <w:nsid w:val="5D2E7862"/>
    <w:multiLevelType w:val="singleLevel"/>
    <w:tmpl w:val="D98205B8"/>
    <w:lvl w:ilvl="0">
      <w:start w:val="1"/>
      <w:numFmt w:val="bullet"/>
      <w:pStyle w:val="Punktmerketliste4"/>
      <w:lvlText w:val="–"/>
      <w:lvlJc w:val="left"/>
      <w:pPr>
        <w:tabs>
          <w:tab w:val="num" w:pos="360"/>
        </w:tabs>
        <w:ind w:left="360" w:hanging="360"/>
      </w:pPr>
      <w:rPr>
        <w:rFonts w:ascii="Times New Roman" w:hAnsi="Times New Roman" w:hint="default"/>
        <w:sz w:val="16"/>
      </w:rPr>
    </w:lvl>
  </w:abstractNum>
  <w:abstractNum w:abstractNumId="19" w15:restartNumberingAfterBreak="0">
    <w:nsid w:val="76207D42"/>
    <w:multiLevelType w:val="singleLevel"/>
    <w:tmpl w:val="207A5CCA"/>
    <w:lvl w:ilvl="0">
      <w:start w:val="1"/>
      <w:numFmt w:val="upperRoman"/>
      <w:pStyle w:val="AppendixE-1"/>
      <w:lvlText w:val="Appendix %1"/>
      <w:lvlJc w:val="left"/>
      <w:pPr>
        <w:tabs>
          <w:tab w:val="num" w:pos="2160"/>
        </w:tabs>
        <w:ind w:left="2041" w:hanging="2041"/>
      </w:pPr>
    </w:lvl>
  </w:abstractNum>
  <w:abstractNum w:abstractNumId="20" w15:restartNumberingAfterBreak="0">
    <w:nsid w:val="7A9D2B26"/>
    <w:multiLevelType w:val="singleLevel"/>
    <w:tmpl w:val="34F86744"/>
    <w:lvl w:ilvl="0">
      <w:start w:val="1"/>
      <w:numFmt w:val="decimal"/>
      <w:pStyle w:val="DataItemDescriptionDID"/>
      <w:lvlText w:val="DID %1"/>
      <w:lvlJc w:val="left"/>
      <w:pPr>
        <w:tabs>
          <w:tab w:val="num" w:pos="1134"/>
        </w:tabs>
        <w:ind w:left="1134" w:hanging="1134"/>
      </w:pPr>
      <w:rPr>
        <w:b w:val="0"/>
        <w:i w:val="0"/>
      </w:rPr>
    </w:lvl>
  </w:abstractNum>
  <w:num w:numId="1">
    <w:abstractNumId w:val="18"/>
  </w:num>
  <w:num w:numId="2">
    <w:abstractNumId w:val="4"/>
  </w:num>
  <w:num w:numId="3">
    <w:abstractNumId w:val="15"/>
  </w:num>
  <w:num w:numId="4">
    <w:abstractNumId w:val="8"/>
  </w:num>
  <w:num w:numId="5">
    <w:abstractNumId w:val="16"/>
  </w:num>
  <w:num w:numId="6">
    <w:abstractNumId w:val="5"/>
  </w:num>
  <w:num w:numId="7">
    <w:abstractNumId w:val="9"/>
  </w:num>
  <w:num w:numId="8">
    <w:abstractNumId w:val="17"/>
  </w:num>
  <w:num w:numId="9">
    <w:abstractNumId w:val="20"/>
  </w:num>
  <w:num w:numId="10">
    <w:abstractNumId w:val="11"/>
  </w:num>
  <w:num w:numId="11">
    <w:abstractNumId w:val="10"/>
  </w:num>
  <w:num w:numId="12">
    <w:abstractNumId w:val="12"/>
  </w:num>
  <w:num w:numId="13">
    <w:abstractNumId w:val="19"/>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2"/>
  </w:num>
  <w:num w:numId="24">
    <w:abstractNumId w:val="1"/>
  </w:num>
  <w:num w:numId="25">
    <w:abstractNumId w:val="13"/>
  </w:num>
  <w:num w:numId="26">
    <w:abstractNumId w:val="14"/>
  </w:num>
  <w:num w:numId="27">
    <w:abstractNumId w:val="7"/>
  </w:num>
  <w:num w:numId="28">
    <w:abstractNumId w:val="3"/>
  </w:num>
  <w:num w:numId="29">
    <w:abstractNumId w:val="6"/>
  </w:num>
  <w:num w:numId="30">
    <w:abstractNumId w:val="8"/>
    <w:lvlOverride w:ilvl="0">
      <w:startOverride w:val="1"/>
    </w:lvlOverride>
  </w:num>
  <w:num w:numId="31">
    <w:abstractNumId w:val="6"/>
  </w:num>
  <w:num w:numId="32">
    <w:abstractNumId w:val="6"/>
  </w:num>
  <w:num w:numId="33">
    <w:abstractNumId w:val="6"/>
  </w:num>
  <w:num w:numId="34">
    <w:abstractNumId w:val="4"/>
  </w:num>
  <w:num w:numId="35">
    <w:abstractNumId w:val="6"/>
  </w:num>
  <w:num w:numId="36">
    <w:abstractNumId w:val="6"/>
  </w:num>
  <w:num w:numId="37">
    <w:abstractNumId w:val="6"/>
  </w:num>
  <w:num w:numId="38">
    <w:abstractNumId w:val="6"/>
  </w:num>
  <w:num w:numId="39">
    <w:abstractNumId w:val="6"/>
  </w:num>
  <w:num w:numId="40">
    <w:abstractNumId w:val="6"/>
  </w:num>
  <w:num w:numId="41">
    <w:abstractNumId w:val="4"/>
  </w:num>
  <w:num w:numId="42">
    <w:abstractNumId w:val="6"/>
  </w:num>
  <w:num w:numId="43">
    <w:abstractNumId w:val="6"/>
  </w:num>
  <w:num w:numId="44">
    <w:abstractNumId w:val="6"/>
  </w:num>
  <w:num w:numId="45">
    <w:abstractNumId w:val="6"/>
  </w:num>
  <w:num w:numId="46">
    <w:abstractNumId w:val="6"/>
  </w:num>
  <w:num w:numId="47">
    <w:abstractNumId w:val="6"/>
  </w:num>
  <w:num w:numId="48">
    <w:abstractNumId w:val="6"/>
  </w:num>
  <w:num w:numId="49">
    <w:abstractNumId w:val="4"/>
  </w:num>
  <w:num w:numId="50">
    <w:abstractNumId w:val="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ctiveWritingStyle w:appName="MSWord" w:lang="nb-NO"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63"/>
  <w:displayHorizontalDrawingGridEvery w:val="0"/>
  <w:displayVerticalDrawingGridEvery w:val="0"/>
  <w:noPunctuationKerning/>
  <w:characterSpacingControl w:val="doNotCompress"/>
  <w:footnotePr>
    <w:footnote w:id="-1"/>
    <w:footnote w:id="0"/>
  </w:footnotePr>
  <w:endnotePr>
    <w:pos w:val="sectEnd"/>
    <w:numFmt w:val="upperLetter"/>
    <w:numRestart w:val="eachSect"/>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efinererOmBrukt" w:val="Brukt"/>
    <w:docVar w:name="MalVersjon" w:val="5"/>
    <w:docVar w:name="ValgtStilgalleri" w:val="1-skriv"/>
  </w:docVars>
  <w:rsids>
    <w:rsidRoot w:val="00BB2219"/>
    <w:rsid w:val="00026AD4"/>
    <w:rsid w:val="00033A3A"/>
    <w:rsid w:val="000602F2"/>
    <w:rsid w:val="00062744"/>
    <w:rsid w:val="00097963"/>
    <w:rsid w:val="000B2E83"/>
    <w:rsid w:val="000B6A4D"/>
    <w:rsid w:val="000B6D3B"/>
    <w:rsid w:val="000D0CD0"/>
    <w:rsid w:val="000E4CD1"/>
    <w:rsid w:val="001002AF"/>
    <w:rsid w:val="00130367"/>
    <w:rsid w:val="0016168B"/>
    <w:rsid w:val="0018120D"/>
    <w:rsid w:val="00191E1D"/>
    <w:rsid w:val="001C1102"/>
    <w:rsid w:val="001C3712"/>
    <w:rsid w:val="001D199D"/>
    <w:rsid w:val="001F23D5"/>
    <w:rsid w:val="00206020"/>
    <w:rsid w:val="00240F26"/>
    <w:rsid w:val="00243C61"/>
    <w:rsid w:val="0025384C"/>
    <w:rsid w:val="00255FBE"/>
    <w:rsid w:val="00263E90"/>
    <w:rsid w:val="00267CED"/>
    <w:rsid w:val="00283401"/>
    <w:rsid w:val="0029077C"/>
    <w:rsid w:val="002979DC"/>
    <w:rsid w:val="002C0EDF"/>
    <w:rsid w:val="002C6AAF"/>
    <w:rsid w:val="002D75C9"/>
    <w:rsid w:val="00301496"/>
    <w:rsid w:val="00314B1A"/>
    <w:rsid w:val="00315D4D"/>
    <w:rsid w:val="003223BC"/>
    <w:rsid w:val="0032620C"/>
    <w:rsid w:val="00334535"/>
    <w:rsid w:val="00343E72"/>
    <w:rsid w:val="003519CC"/>
    <w:rsid w:val="00353FE4"/>
    <w:rsid w:val="00356248"/>
    <w:rsid w:val="00372962"/>
    <w:rsid w:val="00380EC0"/>
    <w:rsid w:val="003C61A6"/>
    <w:rsid w:val="003F4B7F"/>
    <w:rsid w:val="00401939"/>
    <w:rsid w:val="0049296A"/>
    <w:rsid w:val="00492B9A"/>
    <w:rsid w:val="00494AFB"/>
    <w:rsid w:val="004979B0"/>
    <w:rsid w:val="004A2F6E"/>
    <w:rsid w:val="004A5DEA"/>
    <w:rsid w:val="004C10BB"/>
    <w:rsid w:val="004C41BA"/>
    <w:rsid w:val="004D49B4"/>
    <w:rsid w:val="004E5398"/>
    <w:rsid w:val="00500AF0"/>
    <w:rsid w:val="00501963"/>
    <w:rsid w:val="0053387E"/>
    <w:rsid w:val="00540D4E"/>
    <w:rsid w:val="00550DE2"/>
    <w:rsid w:val="00565E95"/>
    <w:rsid w:val="00570801"/>
    <w:rsid w:val="005722BD"/>
    <w:rsid w:val="00574CA0"/>
    <w:rsid w:val="005757AC"/>
    <w:rsid w:val="005D5738"/>
    <w:rsid w:val="005E1584"/>
    <w:rsid w:val="00626E0F"/>
    <w:rsid w:val="006562F9"/>
    <w:rsid w:val="00663FB6"/>
    <w:rsid w:val="00687CEB"/>
    <w:rsid w:val="00691B83"/>
    <w:rsid w:val="00712874"/>
    <w:rsid w:val="00716776"/>
    <w:rsid w:val="0076319D"/>
    <w:rsid w:val="00784074"/>
    <w:rsid w:val="00793076"/>
    <w:rsid w:val="007A5ECE"/>
    <w:rsid w:val="007A7D17"/>
    <w:rsid w:val="007B4F63"/>
    <w:rsid w:val="007B5DDA"/>
    <w:rsid w:val="007C0479"/>
    <w:rsid w:val="007D07D0"/>
    <w:rsid w:val="007D0FDD"/>
    <w:rsid w:val="007D5EEB"/>
    <w:rsid w:val="007E3286"/>
    <w:rsid w:val="00805502"/>
    <w:rsid w:val="0080601B"/>
    <w:rsid w:val="008241B1"/>
    <w:rsid w:val="008434AF"/>
    <w:rsid w:val="00844F08"/>
    <w:rsid w:val="0084707D"/>
    <w:rsid w:val="00855049"/>
    <w:rsid w:val="0087693F"/>
    <w:rsid w:val="008772E5"/>
    <w:rsid w:val="00881B8E"/>
    <w:rsid w:val="00890BA8"/>
    <w:rsid w:val="0089386C"/>
    <w:rsid w:val="008C5C85"/>
    <w:rsid w:val="008C614A"/>
    <w:rsid w:val="008D19F3"/>
    <w:rsid w:val="008E710C"/>
    <w:rsid w:val="00904876"/>
    <w:rsid w:val="00914A41"/>
    <w:rsid w:val="00940E28"/>
    <w:rsid w:val="00987DEE"/>
    <w:rsid w:val="009A3385"/>
    <w:rsid w:val="009A356E"/>
    <w:rsid w:val="009D5785"/>
    <w:rsid w:val="009E4194"/>
    <w:rsid w:val="009F5009"/>
    <w:rsid w:val="009F51D8"/>
    <w:rsid w:val="00A10225"/>
    <w:rsid w:val="00A24F5F"/>
    <w:rsid w:val="00A370C9"/>
    <w:rsid w:val="00A42865"/>
    <w:rsid w:val="00A5100B"/>
    <w:rsid w:val="00AA1225"/>
    <w:rsid w:val="00AA3E59"/>
    <w:rsid w:val="00AB1F55"/>
    <w:rsid w:val="00AB4EA8"/>
    <w:rsid w:val="00AD782F"/>
    <w:rsid w:val="00B20FA7"/>
    <w:rsid w:val="00B301BD"/>
    <w:rsid w:val="00B32A0C"/>
    <w:rsid w:val="00B45E9E"/>
    <w:rsid w:val="00B60678"/>
    <w:rsid w:val="00B812DB"/>
    <w:rsid w:val="00B83890"/>
    <w:rsid w:val="00B86696"/>
    <w:rsid w:val="00B9410C"/>
    <w:rsid w:val="00BB2219"/>
    <w:rsid w:val="00BC20B2"/>
    <w:rsid w:val="00BE59A9"/>
    <w:rsid w:val="00C11859"/>
    <w:rsid w:val="00C30C9D"/>
    <w:rsid w:val="00C30E38"/>
    <w:rsid w:val="00C5071E"/>
    <w:rsid w:val="00C666D8"/>
    <w:rsid w:val="00CA2427"/>
    <w:rsid w:val="00CA33B5"/>
    <w:rsid w:val="00CB26F9"/>
    <w:rsid w:val="00CC252F"/>
    <w:rsid w:val="00CD3454"/>
    <w:rsid w:val="00CE5630"/>
    <w:rsid w:val="00CF2376"/>
    <w:rsid w:val="00D11840"/>
    <w:rsid w:val="00D66529"/>
    <w:rsid w:val="00D765DB"/>
    <w:rsid w:val="00D87ECD"/>
    <w:rsid w:val="00D93894"/>
    <w:rsid w:val="00D97B8A"/>
    <w:rsid w:val="00DA24D0"/>
    <w:rsid w:val="00DA64AC"/>
    <w:rsid w:val="00DF4C58"/>
    <w:rsid w:val="00E21DB1"/>
    <w:rsid w:val="00E23AE1"/>
    <w:rsid w:val="00E33B9C"/>
    <w:rsid w:val="00E55A58"/>
    <w:rsid w:val="00E57558"/>
    <w:rsid w:val="00EA22CE"/>
    <w:rsid w:val="00ED2701"/>
    <w:rsid w:val="00ED5C57"/>
    <w:rsid w:val="00F20922"/>
    <w:rsid w:val="00F25AED"/>
    <w:rsid w:val="00F3522C"/>
    <w:rsid w:val="00F65C87"/>
    <w:rsid w:val="00F66FDD"/>
    <w:rsid w:val="00F74FB9"/>
    <w:rsid w:val="00FA594E"/>
    <w:rsid w:val="00FB12B6"/>
    <w:rsid w:val="00FC4D78"/>
    <w:rsid w:val="00FE4B9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7010745-8FA3-48A1-9247-7D2569F46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Overskrift1">
    <w:name w:val="heading 1"/>
    <w:basedOn w:val="Normal"/>
    <w:next w:val="Brdtekst"/>
    <w:qFormat/>
    <w:pPr>
      <w:keepNext/>
      <w:numPr>
        <w:numId w:val="14"/>
      </w:numPr>
      <w:tabs>
        <w:tab w:val="clear" w:pos="431"/>
      </w:tabs>
      <w:spacing w:before="180"/>
      <w:ind w:left="0" w:firstLine="0"/>
      <w:outlineLvl w:val="0"/>
    </w:pPr>
    <w:rPr>
      <w:rFonts w:ascii="Arial" w:hAnsi="Arial"/>
      <w:b/>
      <w:color w:val="0000FF"/>
      <w:kern w:val="28"/>
    </w:rPr>
  </w:style>
  <w:style w:type="paragraph" w:styleId="Overskrift2">
    <w:name w:val="heading 2"/>
    <w:basedOn w:val="Normal"/>
    <w:next w:val="Brdtekst"/>
    <w:qFormat/>
    <w:pPr>
      <w:keepNext/>
      <w:numPr>
        <w:ilvl w:val="1"/>
        <w:numId w:val="15"/>
      </w:numPr>
      <w:tabs>
        <w:tab w:val="clear" w:pos="578"/>
      </w:tabs>
      <w:spacing w:before="120"/>
      <w:ind w:left="0" w:firstLine="0"/>
      <w:outlineLvl w:val="1"/>
    </w:pPr>
    <w:rPr>
      <w:rFonts w:ascii="Arial" w:hAnsi="Arial"/>
      <w:b/>
      <w:color w:val="800080"/>
      <w:kern w:val="28"/>
      <w:sz w:val="20"/>
    </w:rPr>
  </w:style>
  <w:style w:type="paragraph" w:styleId="Overskrift3">
    <w:name w:val="heading 3"/>
    <w:basedOn w:val="Normal"/>
    <w:next w:val="Brdtekst"/>
    <w:qFormat/>
    <w:pPr>
      <w:keepNext/>
      <w:numPr>
        <w:ilvl w:val="2"/>
        <w:numId w:val="16"/>
      </w:numPr>
      <w:tabs>
        <w:tab w:val="clear" w:pos="851"/>
      </w:tabs>
      <w:spacing w:before="120"/>
      <w:ind w:left="0" w:firstLine="0"/>
      <w:outlineLvl w:val="2"/>
    </w:pPr>
    <w:rPr>
      <w:rFonts w:ascii="Arial" w:hAnsi="Arial"/>
      <w:b/>
      <w:color w:val="008080"/>
      <w:kern w:val="28"/>
      <w:sz w:val="20"/>
    </w:rPr>
  </w:style>
  <w:style w:type="paragraph" w:styleId="Overskrift4">
    <w:name w:val="heading 4"/>
    <w:aliases w:val="DNV-H4,headhbk"/>
    <w:basedOn w:val="Normal"/>
    <w:next w:val="Brdtekstinnrykk"/>
    <w:qFormat/>
    <w:pPr>
      <w:keepNext/>
      <w:numPr>
        <w:ilvl w:val="3"/>
        <w:numId w:val="17"/>
      </w:numPr>
      <w:tabs>
        <w:tab w:val="clear" w:pos="862"/>
      </w:tabs>
      <w:spacing w:before="120"/>
      <w:ind w:left="0" w:firstLine="0"/>
      <w:outlineLvl w:val="3"/>
    </w:pPr>
    <w:rPr>
      <w:rFonts w:ascii="Arial" w:hAnsi="Arial"/>
      <w:b/>
      <w:color w:val="0000FF"/>
      <w:kern w:val="28"/>
      <w:sz w:val="20"/>
    </w:rPr>
  </w:style>
  <w:style w:type="paragraph" w:styleId="Overskrift5">
    <w:name w:val="heading 5"/>
    <w:aliases w:val="DNV-H5"/>
    <w:basedOn w:val="Normal"/>
    <w:next w:val="Normal"/>
    <w:qFormat/>
    <w:pPr>
      <w:keepNext/>
      <w:numPr>
        <w:ilvl w:val="4"/>
        <w:numId w:val="18"/>
      </w:numPr>
      <w:tabs>
        <w:tab w:val="clear" w:pos="1009"/>
      </w:tabs>
      <w:spacing w:before="120"/>
      <w:ind w:left="0" w:firstLine="0"/>
      <w:outlineLvl w:val="4"/>
    </w:pPr>
    <w:rPr>
      <w:rFonts w:ascii="Arial" w:hAnsi="Arial"/>
      <w:b/>
      <w:i/>
      <w:color w:val="800080"/>
      <w:kern w:val="28"/>
      <w:sz w:val="20"/>
    </w:rPr>
  </w:style>
  <w:style w:type="paragraph" w:styleId="Overskrift6">
    <w:name w:val="heading 6"/>
    <w:basedOn w:val="Normal"/>
    <w:next w:val="Normal"/>
    <w:qFormat/>
    <w:pPr>
      <w:numPr>
        <w:ilvl w:val="5"/>
        <w:numId w:val="19"/>
      </w:numPr>
      <w:tabs>
        <w:tab w:val="num" w:pos="0"/>
      </w:tabs>
      <w:spacing w:before="120"/>
      <w:ind w:left="0" w:firstLine="0"/>
      <w:outlineLvl w:val="5"/>
    </w:pPr>
    <w:rPr>
      <w:rFonts w:ascii="Arial" w:hAnsi="Arial"/>
      <w:b/>
      <w:color w:val="008080"/>
      <w:kern w:val="28"/>
      <w:sz w:val="20"/>
    </w:rPr>
  </w:style>
  <w:style w:type="paragraph" w:styleId="Overskrift7">
    <w:name w:val="heading 7"/>
    <w:basedOn w:val="Normal"/>
    <w:next w:val="Normal"/>
    <w:qFormat/>
    <w:pPr>
      <w:numPr>
        <w:ilvl w:val="6"/>
        <w:numId w:val="20"/>
      </w:numPr>
      <w:tabs>
        <w:tab w:val="clear" w:pos="1298"/>
        <w:tab w:val="num" w:pos="0"/>
      </w:tabs>
      <w:spacing w:before="120"/>
      <w:ind w:left="0" w:firstLine="0"/>
      <w:outlineLvl w:val="6"/>
    </w:pPr>
    <w:rPr>
      <w:rFonts w:ascii="Arial" w:hAnsi="Arial"/>
      <w:b/>
      <w:color w:val="0000FF"/>
      <w:kern w:val="28"/>
      <w:sz w:val="20"/>
    </w:rPr>
  </w:style>
  <w:style w:type="paragraph" w:styleId="Overskrift8">
    <w:name w:val="heading 8"/>
    <w:aliases w:val="not used 1,not used 11,not used 12,not used 111,not used 13,not used 112,not used 14,not used 113,not used 121,not used 1111,not used 15,not used 114,not used 122,not used 1112,not used 131,not used 1121,not used 141,not used 1131"/>
    <w:basedOn w:val="Normal"/>
    <w:qFormat/>
    <w:pPr>
      <w:numPr>
        <w:ilvl w:val="7"/>
        <w:numId w:val="21"/>
      </w:numPr>
      <w:tabs>
        <w:tab w:val="clear" w:pos="1440"/>
        <w:tab w:val="num" w:pos="0"/>
      </w:tabs>
      <w:spacing w:before="60"/>
      <w:ind w:left="0" w:firstLine="0"/>
      <w:outlineLvl w:val="7"/>
    </w:pPr>
    <w:rPr>
      <w:rFonts w:ascii="Arial" w:hAnsi="Arial"/>
      <w:color w:val="800080"/>
      <w:kern w:val="28"/>
      <w:sz w:val="20"/>
    </w:rPr>
  </w:style>
  <w:style w:type="paragraph" w:styleId="Overskrift9">
    <w:name w:val="heading 9"/>
    <w:aliases w:val="Attachment,not used 2,Attachment1,not used 21,Attachment2,not used 22,Attachment11,not used 211,Attachment3,not used 23,Attachment12,not used 212,Attachment4,not used 24,Attachment13,not used 213,Attachment21,not used 221,Attachment111"/>
    <w:basedOn w:val="Normal"/>
    <w:next w:val="Normal"/>
    <w:qFormat/>
    <w:pPr>
      <w:numPr>
        <w:ilvl w:val="8"/>
        <w:numId w:val="22"/>
      </w:numPr>
      <w:tabs>
        <w:tab w:val="clear" w:pos="1582"/>
        <w:tab w:val="num" w:pos="0"/>
      </w:tabs>
      <w:ind w:left="0" w:firstLine="0"/>
      <w:outlineLvl w:val="8"/>
    </w:pPr>
    <w:rPr>
      <w:rFonts w:ascii="Arial" w:hAnsi="Arial"/>
      <w:color w:val="000080"/>
      <w:kern w:val="28"/>
      <w:sz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aliases w:val="DNV-Body,DNV-Body1,DNV-Body2,DNV-Body3,DNV-Body4,DNV-Body5,DNV-Body6,DNV-Body7,DNV-Body8,DNV-Body9,DNV-Body10,DNV-Body11,DNV-Body12,DNV-Body13,DNV-Body21,DNV-Body31,DNV-Body41,DNV-Body51,DNV-Body61,DNV-Body71,DNV-Body81,DNV-Body91,DNV-Body101"/>
    <w:basedOn w:val="Normal"/>
    <w:next w:val="Brdtekstpaaflgende"/>
    <w:link w:val="BrdtekstTegn"/>
    <w:pPr>
      <w:spacing w:before="60" w:after="60"/>
    </w:pPr>
  </w:style>
  <w:style w:type="paragraph" w:customStyle="1" w:styleId="Brdtekstpaaflgende">
    <w:name w:val="Brødtekst paafølgende"/>
    <w:basedOn w:val="Brdtekst"/>
    <w:link w:val="BrdtekstpaaflgendeTegn"/>
  </w:style>
  <w:style w:type="paragraph" w:styleId="Bildetekst">
    <w:name w:val="caption"/>
    <w:basedOn w:val="Normal"/>
    <w:next w:val="Normal"/>
    <w:qFormat/>
    <w:pPr>
      <w:spacing w:before="120" w:after="120"/>
    </w:pPr>
    <w:rPr>
      <w:rFonts w:ascii="Arial" w:hAnsi="Arial"/>
      <w:sz w:val="20"/>
    </w:rPr>
  </w:style>
  <w:style w:type="paragraph" w:styleId="Tittel">
    <w:name w:val="Title"/>
    <w:basedOn w:val="Normal"/>
    <w:next w:val="Brdtekst"/>
    <w:qFormat/>
    <w:pPr>
      <w:spacing w:before="480"/>
    </w:pPr>
    <w:rPr>
      <w:rFonts w:ascii="Arial" w:hAnsi="Arial"/>
      <w:b/>
      <w:color w:val="000080"/>
      <w:kern w:val="28"/>
      <w:sz w:val="28"/>
    </w:rPr>
  </w:style>
  <w:style w:type="paragraph" w:styleId="Topptekst">
    <w:name w:val="header"/>
    <w:basedOn w:val="Normal"/>
    <w:rPr>
      <w:rFonts w:ascii="Arial" w:hAnsi="Arial"/>
      <w:b/>
      <w:sz w:val="22"/>
    </w:rPr>
  </w:style>
  <w:style w:type="paragraph" w:styleId="Bunntekst">
    <w:name w:val="footer"/>
    <w:basedOn w:val="Normal"/>
    <w:rPr>
      <w:rFonts w:ascii="Arial" w:hAnsi="Arial"/>
      <w:b/>
      <w:noProof/>
      <w:sz w:val="22"/>
    </w:rPr>
  </w:style>
  <w:style w:type="character" w:styleId="Sidetall">
    <w:name w:val="page number"/>
    <w:rPr>
      <w:rFonts w:ascii="Arial" w:hAnsi="Arial"/>
      <w:sz w:val="20"/>
    </w:rPr>
  </w:style>
  <w:style w:type="paragraph" w:styleId="INNH5">
    <w:name w:val="toc 5"/>
    <w:basedOn w:val="Normal"/>
    <w:next w:val="Normal"/>
    <w:semiHidden/>
    <w:pPr>
      <w:tabs>
        <w:tab w:val="right" w:leader="dot" w:pos="9072"/>
      </w:tabs>
      <w:ind w:left="851" w:right="1134"/>
    </w:pPr>
    <w:rPr>
      <w:rFonts w:ascii="Arial" w:hAnsi="Arial"/>
      <w:sz w:val="18"/>
    </w:rPr>
  </w:style>
  <w:style w:type="paragraph" w:customStyle="1" w:styleId="Punktmerketliste">
    <w:name w:val="Punktmerket liste"/>
    <w:basedOn w:val="Normal"/>
    <w:pPr>
      <w:spacing w:before="20" w:after="40"/>
      <w:ind w:left="284" w:hanging="284"/>
    </w:pPr>
  </w:style>
  <w:style w:type="paragraph" w:customStyle="1" w:styleId="Brdtekstanummerert">
    <w:name w:val="Brødtekst a. nummerert"/>
    <w:basedOn w:val="Brdtekstpaaflgende"/>
    <w:pPr>
      <w:spacing w:before="20" w:after="40"/>
      <w:ind w:left="426" w:hanging="426"/>
    </w:pPr>
  </w:style>
  <w:style w:type="paragraph" w:customStyle="1" w:styleId="Brdtekst1nummerert">
    <w:name w:val="Brødtekst (1) nummerert"/>
    <w:basedOn w:val="Brdtekstpaaflgende"/>
    <w:pPr>
      <w:spacing w:before="20" w:after="40"/>
      <w:ind w:left="822" w:hanging="680"/>
    </w:pPr>
  </w:style>
  <w:style w:type="paragraph" w:customStyle="1" w:styleId="Punktmerketliste4">
    <w:name w:val="Punktmerket liste 4"/>
    <w:basedOn w:val="Normal"/>
    <w:pPr>
      <w:numPr>
        <w:numId w:val="1"/>
      </w:numPr>
      <w:tabs>
        <w:tab w:val="clear" w:pos="360"/>
      </w:tabs>
      <w:spacing w:before="20" w:after="40"/>
      <w:ind w:left="567" w:hanging="284"/>
    </w:pPr>
  </w:style>
  <w:style w:type="paragraph" w:styleId="INNH4">
    <w:name w:val="toc 4"/>
    <w:basedOn w:val="Normal"/>
    <w:next w:val="Normal"/>
    <w:semiHidden/>
    <w:pPr>
      <w:tabs>
        <w:tab w:val="right" w:leader="dot" w:pos="9072"/>
      </w:tabs>
      <w:ind w:left="851" w:right="1134"/>
    </w:pPr>
    <w:rPr>
      <w:rFonts w:ascii="Arial" w:hAnsi="Arial"/>
      <w:sz w:val="18"/>
    </w:rPr>
  </w:style>
  <w:style w:type="paragraph" w:styleId="INNH1">
    <w:name w:val="toc 1"/>
    <w:basedOn w:val="Normal"/>
    <w:next w:val="Normal"/>
    <w:uiPriority w:val="39"/>
    <w:pPr>
      <w:tabs>
        <w:tab w:val="right" w:leader="dot" w:pos="9072"/>
      </w:tabs>
      <w:spacing w:before="40" w:after="60"/>
      <w:ind w:right="1134"/>
    </w:pPr>
    <w:rPr>
      <w:rFonts w:ascii="Arial" w:hAnsi="Arial"/>
      <w:b/>
      <w:sz w:val="20"/>
    </w:rPr>
  </w:style>
  <w:style w:type="paragraph" w:styleId="INNH2">
    <w:name w:val="toc 2"/>
    <w:basedOn w:val="Normal"/>
    <w:next w:val="Normal"/>
    <w:uiPriority w:val="39"/>
    <w:pPr>
      <w:tabs>
        <w:tab w:val="right" w:leader="dot" w:pos="9072"/>
      </w:tabs>
      <w:spacing w:before="40"/>
      <w:ind w:left="284" w:right="1134"/>
    </w:pPr>
    <w:rPr>
      <w:rFonts w:ascii="Arial" w:hAnsi="Arial"/>
      <w:smallCaps/>
      <w:sz w:val="20"/>
    </w:rPr>
  </w:style>
  <w:style w:type="paragraph" w:styleId="INNH3">
    <w:name w:val="toc 3"/>
    <w:basedOn w:val="Normal"/>
    <w:next w:val="Normal"/>
    <w:uiPriority w:val="39"/>
    <w:pPr>
      <w:tabs>
        <w:tab w:val="right" w:leader="dot" w:pos="9072"/>
      </w:tabs>
      <w:ind w:left="624" w:right="1134"/>
    </w:pPr>
    <w:rPr>
      <w:rFonts w:ascii="Arial" w:hAnsi="Arial"/>
      <w:sz w:val="20"/>
    </w:rPr>
  </w:style>
  <w:style w:type="paragraph" w:styleId="INNH6">
    <w:name w:val="toc 6"/>
    <w:basedOn w:val="Normal"/>
    <w:next w:val="Normal"/>
    <w:semiHidden/>
    <w:pPr>
      <w:tabs>
        <w:tab w:val="right" w:leader="dot" w:pos="9072"/>
      </w:tabs>
      <w:ind w:left="851" w:right="1134"/>
    </w:pPr>
    <w:rPr>
      <w:rFonts w:ascii="Arial" w:hAnsi="Arial"/>
      <w:sz w:val="18"/>
    </w:rPr>
  </w:style>
  <w:style w:type="paragraph" w:styleId="INNH7">
    <w:name w:val="toc 7"/>
    <w:basedOn w:val="Normal"/>
    <w:next w:val="Normal"/>
    <w:semiHidden/>
    <w:pPr>
      <w:tabs>
        <w:tab w:val="right" w:leader="dot" w:pos="9072"/>
      </w:tabs>
      <w:ind w:left="1985" w:right="1134"/>
    </w:pPr>
    <w:rPr>
      <w:rFonts w:ascii="Arial" w:hAnsi="Arial"/>
      <w:sz w:val="18"/>
    </w:rPr>
  </w:style>
  <w:style w:type="paragraph" w:styleId="INNH8">
    <w:name w:val="toc 8"/>
    <w:basedOn w:val="Normal"/>
    <w:next w:val="Normal"/>
    <w:semiHidden/>
    <w:pPr>
      <w:tabs>
        <w:tab w:val="right" w:leader="dot" w:pos="9072"/>
      </w:tabs>
      <w:ind w:left="1985" w:right="1134"/>
    </w:pPr>
    <w:rPr>
      <w:rFonts w:ascii="Arial" w:hAnsi="Arial"/>
      <w:sz w:val="18"/>
    </w:rPr>
  </w:style>
  <w:style w:type="paragraph" w:styleId="INNH9">
    <w:name w:val="toc 9"/>
    <w:basedOn w:val="Normal"/>
    <w:next w:val="Normal"/>
    <w:semiHidden/>
    <w:pPr>
      <w:tabs>
        <w:tab w:val="right" w:leader="dot" w:pos="9072"/>
      </w:tabs>
      <w:ind w:left="1985" w:right="1134"/>
    </w:pPr>
    <w:rPr>
      <w:rFonts w:ascii="Arial" w:hAnsi="Arial"/>
      <w:sz w:val="18"/>
    </w:rPr>
  </w:style>
  <w:style w:type="paragraph" w:customStyle="1" w:styleId="Krav">
    <w:name w:val="Krav"/>
    <w:basedOn w:val="Brdtekst"/>
    <w:rsid w:val="00E57558"/>
    <w:pPr>
      <w:numPr>
        <w:numId w:val="29"/>
      </w:numPr>
      <w:pBdr>
        <w:bottom w:val="dashed" w:sz="4" w:space="1" w:color="auto"/>
      </w:pBdr>
    </w:pPr>
    <w:rPr>
      <w:sz w:val="22"/>
    </w:rPr>
  </w:style>
  <w:style w:type="paragraph" w:customStyle="1" w:styleId="Sprsml">
    <w:name w:val="Spørsmål"/>
    <w:basedOn w:val="Krav"/>
    <w:rsid w:val="007E3286"/>
    <w:pPr>
      <w:numPr>
        <w:numId w:val="2"/>
      </w:numPr>
      <w:pBdr>
        <w:bottom w:val="none" w:sz="0" w:space="0" w:color="auto"/>
      </w:pBdr>
    </w:pPr>
  </w:style>
  <w:style w:type="paragraph" w:customStyle="1" w:styleId="Contractstyle">
    <w:name w:val="Contractstyle"/>
    <w:pPr>
      <w:keepLines/>
      <w:spacing w:before="60" w:after="60"/>
    </w:pPr>
    <w:rPr>
      <w:noProof/>
      <w:sz w:val="22"/>
    </w:rPr>
  </w:style>
  <w:style w:type="paragraph" w:styleId="Punktliste">
    <w:name w:val="List Bullet"/>
    <w:basedOn w:val="Contractstyle"/>
    <w:pPr>
      <w:numPr>
        <w:numId w:val="3"/>
      </w:numPr>
      <w:spacing w:before="0" w:after="0"/>
    </w:pPr>
    <w:rPr>
      <w:noProof w:val="0"/>
    </w:rPr>
  </w:style>
  <w:style w:type="paragraph" w:customStyle="1" w:styleId="Documentreference">
    <w:name w:val="Document reference"/>
    <w:basedOn w:val="Normal"/>
    <w:next w:val="Contractstyle"/>
    <w:pPr>
      <w:numPr>
        <w:numId w:val="4"/>
      </w:numPr>
      <w:spacing w:before="60" w:after="60"/>
    </w:pPr>
    <w:rPr>
      <w:rFonts w:ascii="Arial" w:hAnsi="Arial"/>
      <w:sz w:val="16"/>
      <w:lang w:val="en-GB"/>
    </w:rPr>
  </w:style>
  <w:style w:type="paragraph" w:customStyle="1" w:styleId="PunktlisteKrav">
    <w:name w:val="PunktlisteKrav"/>
    <w:basedOn w:val="Punktliste"/>
    <w:pPr>
      <w:numPr>
        <w:numId w:val="5"/>
      </w:numPr>
    </w:pPr>
    <w:rPr>
      <w:lang w:val="en-GB"/>
    </w:rPr>
  </w:style>
  <w:style w:type="character" w:styleId="Hyperkobling">
    <w:name w:val="Hyperlink"/>
    <w:rPr>
      <w:color w:val="0000FF"/>
      <w:u w:val="single"/>
    </w:rPr>
  </w:style>
  <w:style w:type="paragraph" w:customStyle="1" w:styleId="Tabelltekst">
    <w:name w:val="Tabelltekst"/>
    <w:basedOn w:val="Brdtekst"/>
    <w:rPr>
      <w:sz w:val="20"/>
      <w:lang w:val="en-GB"/>
    </w:rPr>
  </w:style>
  <w:style w:type="character" w:styleId="Fotnotereferanse">
    <w:name w:val="footnote reference"/>
    <w:semiHidden/>
    <w:rPr>
      <w:vertAlign w:val="superscript"/>
    </w:rPr>
  </w:style>
  <w:style w:type="paragraph" w:styleId="Fotnotetekst">
    <w:name w:val="footnote text"/>
    <w:basedOn w:val="Normal"/>
    <w:semiHidden/>
    <w:pPr>
      <w:autoSpaceDE w:val="0"/>
      <w:autoSpaceDN w:val="0"/>
    </w:pPr>
    <w:rPr>
      <w:rFonts w:ascii="Arial" w:hAnsi="Arial" w:cs="Arial"/>
      <w:sz w:val="20"/>
      <w:lang w:val="en-GB" w:eastAsia="sv-SE"/>
    </w:rPr>
  </w:style>
  <w:style w:type="paragraph" w:customStyle="1" w:styleId="Tittel225">
    <w:name w:val="Tittel225"/>
    <w:basedOn w:val="Tittel"/>
    <w:pPr>
      <w:spacing w:before="240"/>
    </w:pPr>
    <w:rPr>
      <w:sz w:val="52"/>
      <w:lang w:val="en-GB"/>
    </w:rPr>
  </w:style>
  <w:style w:type="paragraph" w:customStyle="1" w:styleId="Tittel325">
    <w:name w:val="Tittel325"/>
    <w:basedOn w:val="Tittel"/>
    <w:pPr>
      <w:spacing w:before="240"/>
    </w:pPr>
    <w:rPr>
      <w:sz w:val="36"/>
      <w:lang w:val="en-GB"/>
    </w:rPr>
  </w:style>
  <w:style w:type="paragraph" w:customStyle="1" w:styleId="Requirement">
    <w:name w:val="Requirement"/>
    <w:basedOn w:val="Normal"/>
    <w:pPr>
      <w:numPr>
        <w:numId w:val="7"/>
      </w:numPr>
      <w:overflowPunct w:val="0"/>
      <w:autoSpaceDE w:val="0"/>
      <w:autoSpaceDN w:val="0"/>
      <w:adjustRightInd w:val="0"/>
      <w:spacing w:before="120"/>
      <w:textAlignment w:val="baseline"/>
    </w:pPr>
  </w:style>
  <w:style w:type="paragraph" w:customStyle="1" w:styleId="Tittel4">
    <w:name w:val="Tittel4"/>
    <w:basedOn w:val="Tittel"/>
    <w:pPr>
      <w:spacing w:before="240"/>
    </w:pPr>
    <w:rPr>
      <w:lang w:val="en-GB"/>
    </w:rPr>
  </w:style>
  <w:style w:type="paragraph" w:customStyle="1" w:styleId="Tittel2">
    <w:name w:val="Tittel2"/>
    <w:basedOn w:val="Tittel"/>
    <w:pPr>
      <w:spacing w:before="240"/>
    </w:pPr>
    <w:rPr>
      <w:sz w:val="52"/>
      <w:lang w:val="en-GB"/>
    </w:rPr>
  </w:style>
  <w:style w:type="paragraph" w:customStyle="1" w:styleId="Tittel3">
    <w:name w:val="Tittel3"/>
    <w:basedOn w:val="Tittel"/>
    <w:pPr>
      <w:spacing w:before="240"/>
    </w:pPr>
    <w:rPr>
      <w:sz w:val="36"/>
      <w:lang w:val="en-GB"/>
    </w:rPr>
  </w:style>
  <w:style w:type="paragraph" w:customStyle="1" w:styleId="Verificationreference">
    <w:name w:val="Verification reference"/>
    <w:basedOn w:val="Documentreference"/>
    <w:pPr>
      <w:numPr>
        <w:numId w:val="8"/>
      </w:numPr>
    </w:pPr>
    <w:rPr>
      <w:rFonts w:cs="Arial"/>
      <w:sz w:val="20"/>
      <w:lang w:val="nb-NO"/>
    </w:rPr>
  </w:style>
  <w:style w:type="character" w:styleId="Merknadsreferanse">
    <w:name w:val="annotation reference"/>
    <w:semiHidden/>
    <w:rPr>
      <w:sz w:val="16"/>
      <w:szCs w:val="16"/>
    </w:rPr>
  </w:style>
  <w:style w:type="paragraph" w:styleId="Merknadstekst">
    <w:name w:val="annotation text"/>
    <w:basedOn w:val="Normal"/>
    <w:link w:val="MerknadstekstTegn"/>
    <w:semiHidden/>
    <w:rPr>
      <w:sz w:val="20"/>
    </w:rPr>
  </w:style>
  <w:style w:type="paragraph" w:customStyle="1" w:styleId="ContractDataRequirementList">
    <w:name w:val="Contract Data Requirement List"/>
    <w:basedOn w:val="Brdtekst"/>
    <w:next w:val="Brdtekst"/>
    <w:pPr>
      <w:numPr>
        <w:numId w:val="11"/>
      </w:numPr>
    </w:pPr>
    <w:rPr>
      <w:rFonts w:ascii="Arial" w:hAnsi="Arial"/>
      <w:sz w:val="16"/>
      <w:lang w:val="en-GB"/>
    </w:rPr>
  </w:style>
  <w:style w:type="paragraph" w:customStyle="1" w:styleId="ContractorLogisticSupportCLS">
    <w:name w:val="Contractor Logistic Support (CLS)"/>
    <w:basedOn w:val="Brdtekst"/>
    <w:pPr>
      <w:numPr>
        <w:numId w:val="10"/>
      </w:numPr>
    </w:pPr>
    <w:rPr>
      <w:lang w:val="en-GB"/>
    </w:rPr>
  </w:style>
  <w:style w:type="paragraph" w:customStyle="1" w:styleId="DataItemDescriptionDID">
    <w:name w:val="Data Item Description (DID)"/>
    <w:basedOn w:val="ContractDataRequirementList"/>
    <w:next w:val="Brdtekst"/>
    <w:pPr>
      <w:numPr>
        <w:numId w:val="9"/>
      </w:numPr>
      <w:tabs>
        <w:tab w:val="clear" w:pos="1134"/>
        <w:tab w:val="num" w:pos="360"/>
      </w:tabs>
    </w:pPr>
  </w:style>
  <w:style w:type="paragraph" w:customStyle="1" w:styleId="Figure">
    <w:name w:val="Figure"/>
    <w:basedOn w:val="Brdtekstpaaflgende"/>
    <w:pPr>
      <w:numPr>
        <w:numId w:val="12"/>
      </w:numPr>
    </w:pPr>
    <w:rPr>
      <w:lang w:val="en-GB"/>
    </w:rPr>
  </w:style>
  <w:style w:type="paragraph" w:styleId="Bobletekst">
    <w:name w:val="Balloon Text"/>
    <w:basedOn w:val="Normal"/>
    <w:semiHidden/>
    <w:rsid w:val="00BB2219"/>
    <w:rPr>
      <w:rFonts w:ascii="Tahoma" w:hAnsi="Tahoma" w:cs="Tahoma"/>
      <w:sz w:val="16"/>
      <w:szCs w:val="16"/>
    </w:rPr>
  </w:style>
  <w:style w:type="paragraph" w:customStyle="1" w:styleId="AppendixE-1">
    <w:name w:val="Appendix E-1"/>
    <w:basedOn w:val="Brdtekstpaaflgende"/>
    <w:pPr>
      <w:numPr>
        <w:numId w:val="13"/>
      </w:numPr>
    </w:pPr>
    <w:rPr>
      <w:rFonts w:ascii="Arial" w:hAnsi="Arial"/>
      <w:b/>
      <w:color w:val="008080"/>
      <w:sz w:val="28"/>
      <w:lang w:val="en-GB"/>
    </w:rPr>
  </w:style>
  <w:style w:type="paragraph" w:customStyle="1" w:styleId="Questions">
    <w:name w:val="Questions"/>
    <w:basedOn w:val="Normal"/>
    <w:autoRedefine/>
    <w:pPr>
      <w:numPr>
        <w:numId w:val="6"/>
      </w:numPr>
      <w:spacing w:after="120"/>
    </w:pPr>
    <w:rPr>
      <w:lang w:val="en-GB"/>
    </w:rPr>
  </w:style>
  <w:style w:type="paragraph" w:customStyle="1" w:styleId="tabletext">
    <w:name w:val="tabletext"/>
    <w:basedOn w:val="Normal"/>
    <w:pPr>
      <w:keepNext/>
      <w:keepLines/>
      <w:autoSpaceDE w:val="0"/>
      <w:autoSpaceDN w:val="0"/>
      <w:spacing w:before="40"/>
    </w:pPr>
    <w:rPr>
      <w:rFonts w:ascii="Arial" w:hAnsi="Arial" w:cs="Arial"/>
      <w:sz w:val="16"/>
      <w:szCs w:val="16"/>
      <w:lang w:val="en-GB" w:eastAsia="sv-SE"/>
    </w:rPr>
  </w:style>
  <w:style w:type="paragraph" w:customStyle="1" w:styleId="Appendix">
    <w:name w:val="Appendix"/>
    <w:basedOn w:val="Overskrift6"/>
    <w:next w:val="AppendixSub"/>
    <w:pPr>
      <w:keepNext/>
      <w:numPr>
        <w:ilvl w:val="0"/>
        <w:numId w:val="0"/>
      </w:numPr>
      <w:tabs>
        <w:tab w:val="num" w:pos="1152"/>
      </w:tabs>
      <w:spacing w:after="60"/>
      <w:ind w:left="1152" w:hanging="1152"/>
    </w:pPr>
    <w:rPr>
      <w:sz w:val="28"/>
      <w:lang w:val="en-GB"/>
    </w:rPr>
  </w:style>
  <w:style w:type="paragraph" w:customStyle="1" w:styleId="AppendixSub">
    <w:name w:val="Appendix_Sub"/>
    <w:basedOn w:val="Overskrift6"/>
    <w:next w:val="Brdtekst"/>
    <w:pPr>
      <w:keepNext/>
      <w:numPr>
        <w:ilvl w:val="0"/>
        <w:numId w:val="0"/>
      </w:numPr>
      <w:spacing w:after="120"/>
    </w:pPr>
    <w:rPr>
      <w:sz w:val="24"/>
      <w:lang w:val="en-GB"/>
    </w:rPr>
  </w:style>
  <w:style w:type="paragraph" w:styleId="Brdtekstinnrykk">
    <w:name w:val="Body Text Indent"/>
    <w:basedOn w:val="Normal"/>
    <w:pPr>
      <w:spacing w:after="120"/>
      <w:ind w:left="283"/>
    </w:pPr>
  </w:style>
  <w:style w:type="table" w:styleId="Tabellrutenett">
    <w:name w:val="Table Grid"/>
    <w:basedOn w:val="Vanligtabell"/>
    <w:rsid w:val="007D0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dtekstTegn">
    <w:name w:val="Brødtekst Tegn"/>
    <w:aliases w:val="DNV-Body Tegn,DNV-Body1 Tegn,DNV-Body2 Tegn,DNV-Body3 Tegn,DNV-Body4 Tegn,DNV-Body5 Tegn,DNV-Body6 Tegn,DNV-Body7 Tegn,DNV-Body8 Tegn,DNV-Body9 Tegn,DNV-Body10 Tegn,DNV-Body11 Tegn,DNV-Body12 Tegn,DNV-Body13 Tegn,DNV-Body21 Tegn"/>
    <w:link w:val="Brdtekst"/>
    <w:rsid w:val="00940E28"/>
    <w:rPr>
      <w:sz w:val="24"/>
      <w:lang w:val="nb-NO" w:eastAsia="nb-NO" w:bidi="ar-SA"/>
    </w:rPr>
  </w:style>
  <w:style w:type="paragraph" w:styleId="Sitat">
    <w:name w:val="Quote"/>
    <w:basedOn w:val="Normal"/>
    <w:qFormat/>
    <w:rsid w:val="008C614A"/>
    <w:pPr>
      <w:spacing w:before="120" w:after="120"/>
      <w:ind w:left="709" w:right="851"/>
      <w:jc w:val="both"/>
    </w:pPr>
    <w:rPr>
      <w:i/>
      <w:spacing w:val="-2"/>
    </w:rPr>
  </w:style>
  <w:style w:type="character" w:customStyle="1" w:styleId="BrdtekstpaaflgendeTegn">
    <w:name w:val="Brødtekst paafølgende Tegn"/>
    <w:basedOn w:val="TegnTegn"/>
    <w:link w:val="Brdtekstpaaflgende"/>
    <w:rsid w:val="0053387E"/>
    <w:rPr>
      <w:sz w:val="24"/>
      <w:lang w:val="nb-NO" w:eastAsia="nb-NO" w:bidi="ar-SA"/>
    </w:rPr>
  </w:style>
  <w:style w:type="character" w:customStyle="1" w:styleId="TegnTegn">
    <w:name w:val="Tegn Tegn"/>
    <w:rsid w:val="0053387E"/>
    <w:rPr>
      <w:sz w:val="24"/>
      <w:lang w:val="nb-NO" w:eastAsia="nb-NO" w:bidi="ar-SA"/>
    </w:rPr>
  </w:style>
  <w:style w:type="paragraph" w:customStyle="1" w:styleId="Brdtekstpflgende7">
    <w:name w:val="Brødtekst påfølgende7"/>
    <w:basedOn w:val="Brdtekst"/>
    <w:rsid w:val="0053387E"/>
    <w:rPr>
      <w:sz w:val="22"/>
      <w:lang w:val="en-AU" w:eastAsia="en-US"/>
    </w:rPr>
  </w:style>
  <w:style w:type="paragraph" w:customStyle="1" w:styleId="ReqSUP-KravtilSupportEquipment">
    <w:name w:val="Req SUP - Krav til Support Equipment"/>
    <w:basedOn w:val="Normal"/>
    <w:rsid w:val="0053387E"/>
    <w:pPr>
      <w:numPr>
        <w:numId w:val="23"/>
      </w:numPr>
      <w:tabs>
        <w:tab w:val="left" w:pos="1701"/>
      </w:tabs>
      <w:spacing w:before="60" w:after="60"/>
    </w:pPr>
    <w:rPr>
      <w:sz w:val="22"/>
      <w:lang w:val="en-GB"/>
    </w:rPr>
  </w:style>
  <w:style w:type="paragraph" w:customStyle="1" w:styleId="ReqTDP-KravtilTechnicalDataPackage">
    <w:name w:val="Req TDP - Krav til Technical Data Package"/>
    <w:basedOn w:val="Normal"/>
    <w:rsid w:val="0053387E"/>
    <w:pPr>
      <w:numPr>
        <w:numId w:val="26"/>
      </w:numPr>
      <w:tabs>
        <w:tab w:val="left" w:pos="1701"/>
      </w:tabs>
      <w:spacing w:before="60" w:after="60"/>
    </w:pPr>
    <w:rPr>
      <w:sz w:val="22"/>
      <w:lang w:val="en-GB"/>
    </w:rPr>
  </w:style>
  <w:style w:type="paragraph" w:customStyle="1" w:styleId="ReqWAR-KravtilWarranty">
    <w:name w:val="Req WAR - Krav til Warranty"/>
    <w:basedOn w:val="Normal"/>
    <w:rsid w:val="0053387E"/>
    <w:pPr>
      <w:numPr>
        <w:numId w:val="27"/>
      </w:numPr>
      <w:tabs>
        <w:tab w:val="left" w:pos="1701"/>
      </w:tabs>
      <w:spacing w:before="60" w:after="60"/>
    </w:pPr>
    <w:rPr>
      <w:sz w:val="22"/>
      <w:lang w:val="en-GB"/>
    </w:rPr>
  </w:style>
  <w:style w:type="paragraph" w:customStyle="1" w:styleId="StatementofWorkSOW">
    <w:name w:val="Statement of Work (SOW)"/>
    <w:basedOn w:val="Brdtekst"/>
    <w:link w:val="StatementofWorkSOWTegn"/>
    <w:rsid w:val="0053387E"/>
    <w:pPr>
      <w:numPr>
        <w:numId w:val="28"/>
      </w:numPr>
      <w:tabs>
        <w:tab w:val="clear" w:pos="1077"/>
        <w:tab w:val="right" w:pos="1701"/>
      </w:tabs>
      <w:ind w:left="0" w:firstLine="0"/>
    </w:pPr>
    <w:rPr>
      <w:sz w:val="22"/>
      <w:lang w:val="en-GB" w:eastAsia="en-US"/>
    </w:rPr>
  </w:style>
  <w:style w:type="character" w:customStyle="1" w:styleId="StatementofWorkSOWTegn">
    <w:name w:val="Statement of Work (SOW) Tegn"/>
    <w:link w:val="StatementofWorkSOW"/>
    <w:rsid w:val="0053387E"/>
    <w:rPr>
      <w:sz w:val="22"/>
      <w:lang w:val="en-GB" w:eastAsia="en-US" w:bidi="ar-SA"/>
    </w:rPr>
  </w:style>
  <w:style w:type="paragraph" w:customStyle="1" w:styleId="TrainingTRA">
    <w:name w:val="Training (TRA)"/>
    <w:basedOn w:val="Brdtekst"/>
    <w:rsid w:val="0053387E"/>
    <w:pPr>
      <w:numPr>
        <w:numId w:val="25"/>
      </w:numPr>
    </w:pPr>
    <w:rPr>
      <w:sz w:val="22"/>
      <w:lang w:val="en-GB" w:eastAsia="en-US"/>
    </w:rPr>
  </w:style>
  <w:style w:type="paragraph" w:customStyle="1" w:styleId="LSU">
    <w:name w:val="LSU"/>
    <w:basedOn w:val="ReqSUP-KravtilSupportEquipment"/>
    <w:rsid w:val="0053387E"/>
    <w:pPr>
      <w:numPr>
        <w:numId w:val="24"/>
      </w:numPr>
      <w:tabs>
        <w:tab w:val="num" w:pos="1077"/>
        <w:tab w:val="left" w:pos="1701"/>
      </w:tabs>
      <w:ind w:left="1077" w:hanging="1077"/>
    </w:pPr>
  </w:style>
  <w:style w:type="paragraph" w:customStyle="1" w:styleId="Brdtekst1">
    <w:name w:val="Brødtekst1"/>
    <w:basedOn w:val="Normal"/>
    <w:next w:val="Normal"/>
    <w:rsid w:val="0053387E"/>
    <w:pPr>
      <w:spacing w:before="60" w:after="60"/>
    </w:pPr>
    <w:rPr>
      <w:lang w:eastAsia="en-US"/>
    </w:rPr>
  </w:style>
  <w:style w:type="paragraph" w:customStyle="1" w:styleId="Default">
    <w:name w:val="Default"/>
    <w:rsid w:val="004C10BB"/>
    <w:pPr>
      <w:autoSpaceDE w:val="0"/>
      <w:autoSpaceDN w:val="0"/>
      <w:adjustRightInd w:val="0"/>
    </w:pPr>
    <w:rPr>
      <w:rFonts w:ascii="Arial" w:hAnsi="Arial" w:cs="Arial"/>
      <w:color w:val="000000"/>
      <w:sz w:val="24"/>
      <w:szCs w:val="24"/>
    </w:rPr>
  </w:style>
  <w:style w:type="paragraph" w:styleId="Kommentaremne">
    <w:name w:val="annotation subject"/>
    <w:basedOn w:val="Merknadstekst"/>
    <w:next w:val="Merknadstekst"/>
    <w:link w:val="KommentaremneTegn"/>
    <w:rsid w:val="004A2F6E"/>
    <w:rPr>
      <w:b/>
      <w:bCs/>
    </w:rPr>
  </w:style>
  <w:style w:type="character" w:customStyle="1" w:styleId="MerknadstekstTegn">
    <w:name w:val="Merknadstekst Tegn"/>
    <w:basedOn w:val="Standardskriftforavsnitt"/>
    <w:link w:val="Merknadstekst"/>
    <w:semiHidden/>
    <w:rsid w:val="004A2F6E"/>
  </w:style>
  <w:style w:type="character" w:customStyle="1" w:styleId="KommentaremneTegn">
    <w:name w:val="Kommentaremne Tegn"/>
    <w:link w:val="Kommentaremne"/>
    <w:rsid w:val="004A2F6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0.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filer\Forsvarets%20malsystem\Arbeidsgruppemaler\Arbeid\Tilpasset%20blankt%20ark%20Liggende%20A4%20(norsk).dot"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80666E-B587-4BB1-97A3-2D5C14DA8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Tilpasset blankt ark Liggende A4 (norsk)</Template>
  <TotalTime>8</TotalTime>
  <Pages>7</Pages>
  <Words>1080</Words>
  <Characters>6726</Characters>
  <Application>Microsoft Office Word</Application>
  <DocSecurity>0</DocSecurity>
  <Lines>56</Lines>
  <Paragraphs>15</Paragraphs>
  <ScaleCrop>false</ScaleCrop>
  <HeadingPairs>
    <vt:vector size="2" baseType="variant">
      <vt:variant>
        <vt:lpstr>Tittel</vt:lpstr>
      </vt:variant>
      <vt:variant>
        <vt:i4>1</vt:i4>
      </vt:variant>
    </vt:vector>
  </HeadingPairs>
  <TitlesOfParts>
    <vt:vector size="1" baseType="lpstr">
      <vt:lpstr>ITT Part 2 Annex E-1 System Specification</vt:lpstr>
    </vt:vector>
  </TitlesOfParts>
  <Company>Forsvaret</Company>
  <LinksUpToDate>false</LinksUpToDate>
  <CharactersWithSpaces>7791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ITT Part 2 Annex E-1 System Specification</dc:title>
  <dc:subject/>
  <dc:creator>Hammer, Halvor Kobro</dc:creator>
  <cp:keywords/>
  <dc:description>Mal som utgangspunkt for kravstilling i forespørselssammenheng (med forklarende tekst)</dc:description>
  <cp:lastModifiedBy>Brunborg, Per Morten</cp:lastModifiedBy>
  <cp:revision>6</cp:revision>
  <cp:lastPrinted>2007-08-30T08:22:00Z</cp:lastPrinted>
  <dcterms:created xsi:type="dcterms:W3CDTF">2020-02-19T11:31:00Z</dcterms:created>
  <dcterms:modified xsi:type="dcterms:W3CDTF">2020-03-09T13:20:00Z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dering">
    <vt:lpwstr>Ugradert</vt:lpwstr>
  </property>
  <property fmtid="{D5CDD505-2E9C-101B-9397-08002B2CF9AE}" pid="3" name="Språk">
    <vt:lpwstr/>
  </property>
  <property fmtid="{D5CDD505-2E9C-101B-9397-08002B2CF9AE}" pid="4" name="Avdeling">
    <vt:lpwstr>VSHSB</vt:lpwstr>
  </property>
</Properties>
</file>